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67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9A381D" w:rsidTr="009A381D">
        <w:trPr>
          <w:jc w:val="right"/>
        </w:trPr>
        <w:tc>
          <w:tcPr>
            <w:tcW w:w="9242" w:type="dxa"/>
          </w:tcPr>
          <w:p w:rsidR="009A381D" w:rsidRDefault="009A381D" w:rsidP="00AD29FF">
            <w:pPr>
              <w:pStyle w:val="FrontPagesecondarytitle"/>
            </w:pPr>
            <w:bookmarkStart w:id="0" w:name="_GoBack"/>
            <w:bookmarkEnd w:id="0"/>
          </w:p>
        </w:tc>
      </w:tr>
      <w:tr w:rsidR="009A381D" w:rsidTr="009A381D">
        <w:trPr>
          <w:trHeight w:val="8505"/>
          <w:jc w:val="right"/>
        </w:trPr>
        <w:tc>
          <w:tcPr>
            <w:tcW w:w="9242" w:type="dxa"/>
          </w:tcPr>
          <w:p w:rsidR="009A381D" w:rsidRDefault="00425D40" w:rsidP="009A45CA">
            <w:pPr>
              <w:pStyle w:val="Title"/>
            </w:pPr>
            <w:r w:rsidRPr="00425D40">
              <w:rPr>
                <w:rFonts w:cs="Arial"/>
                <w:b/>
                <w:bCs/>
                <w:sz w:val="36"/>
                <w:szCs w:val="36"/>
              </w:rPr>
              <w:t>Department for Health and Wellbeing Disability Access and Inclusion Plan 2020 - 2024</w:t>
            </w:r>
          </w:p>
        </w:tc>
      </w:tr>
      <w:tr w:rsidR="009A381D" w:rsidTr="009A381D">
        <w:trPr>
          <w:cantSplit/>
          <w:trHeight w:val="1985"/>
          <w:jc w:val="right"/>
        </w:trPr>
        <w:tc>
          <w:tcPr>
            <w:tcW w:w="9242" w:type="dxa"/>
            <w:vAlign w:val="bottom"/>
          </w:tcPr>
          <w:p w:rsidR="009A381D" w:rsidRDefault="009A381D" w:rsidP="00AD29FF">
            <w:pPr>
              <w:pStyle w:val="FrontPageSubhead"/>
            </w:pPr>
          </w:p>
        </w:tc>
      </w:tr>
    </w:tbl>
    <w:p w:rsidR="0071020F" w:rsidRPr="001B6B91" w:rsidRDefault="0071020F" w:rsidP="001B6B91"/>
    <w:p w:rsidR="001B6B91" w:rsidRDefault="001B6B91" w:rsidP="001B6B91"/>
    <w:p w:rsidR="0071020F" w:rsidRDefault="0071020F" w:rsidP="0071020F">
      <w:pPr>
        <w:sectPr w:rsidR="0071020F" w:rsidSect="00E94E4B">
          <w:headerReference w:type="default" r:id="rId10"/>
          <w:footerReference w:type="default" r:id="rId11"/>
          <w:footerReference w:type="first" r:id="rId12"/>
          <w:pgSz w:w="11906" w:h="16838"/>
          <w:pgMar w:top="1440" w:right="1440" w:bottom="1440" w:left="1440" w:header="708" w:footer="708" w:gutter="0"/>
          <w:cols w:space="708"/>
          <w:docGrid w:linePitch="360"/>
        </w:sectPr>
      </w:pPr>
    </w:p>
    <w:p w:rsidR="000017E4" w:rsidRDefault="000017E4" w:rsidP="00425D40">
      <w:pPr>
        <w:keepNext/>
        <w:keepLines/>
        <w:spacing w:after="240" w:line="240" w:lineRule="auto"/>
        <w:outlineLvl w:val="0"/>
        <w:rPr>
          <w:rFonts w:eastAsiaTheme="majorEastAsia" w:cs="Arial"/>
          <w:b/>
          <w:bCs/>
          <w:sz w:val="36"/>
          <w:szCs w:val="36"/>
        </w:rPr>
      </w:pPr>
    </w:p>
    <w:p w:rsidR="000017E4" w:rsidRDefault="000017E4">
      <w:pPr>
        <w:spacing w:after="200" w:line="276" w:lineRule="auto"/>
        <w:rPr>
          <w:rFonts w:eastAsiaTheme="majorEastAsia" w:cs="Arial"/>
          <w:b/>
          <w:bCs/>
          <w:sz w:val="36"/>
          <w:szCs w:val="36"/>
        </w:rPr>
      </w:pPr>
      <w:r>
        <w:rPr>
          <w:rFonts w:eastAsiaTheme="majorEastAsia" w:cs="Arial"/>
          <w:b/>
          <w:bCs/>
          <w:sz w:val="36"/>
          <w:szCs w:val="36"/>
        </w:rPr>
        <w:br w:type="page"/>
      </w:r>
    </w:p>
    <w:p w:rsidR="009A45CA" w:rsidRPr="00401422" w:rsidRDefault="009A45CA" w:rsidP="005E20FA">
      <w:pPr>
        <w:pStyle w:val="Heading1"/>
        <w:jc w:val="center"/>
      </w:pPr>
      <w:r>
        <w:lastRenderedPageBreak/>
        <w:t xml:space="preserve">Department for Health and Wellbeing </w:t>
      </w:r>
      <w:r w:rsidRPr="007A0915">
        <w:t xml:space="preserve">Disability Access and Inclusion Plan </w:t>
      </w:r>
      <w:r>
        <w:t>2020 - 2024</w:t>
      </w:r>
    </w:p>
    <w:p w:rsidR="009A45CA" w:rsidRDefault="009A45CA" w:rsidP="009A45CA">
      <w:pPr>
        <w:rPr>
          <w:rStyle w:val="Hyperlink"/>
        </w:rPr>
      </w:pPr>
      <w:r>
        <w:t>This</w:t>
      </w:r>
      <w:r w:rsidRPr="007A0915">
        <w:t xml:space="preserve"> Disability Access and Inclusion Plan (DAIP) is available on the </w:t>
      </w:r>
      <w:r>
        <w:t xml:space="preserve">Department for Health and Wellbeing Internet </w:t>
      </w:r>
      <w:r w:rsidRPr="007A0915">
        <w:t>website. If you require a copy in an alternative format, (such as large font, electronic format (</w:t>
      </w:r>
      <w:r>
        <w:t>USB or</w:t>
      </w:r>
      <w:r w:rsidRPr="007A0915">
        <w:t xml:space="preserve"> emailed), audio or </w:t>
      </w:r>
      <w:r w:rsidRPr="00B061EB">
        <w:t xml:space="preserve">Braille), please contact </w:t>
      </w:r>
      <w:hyperlink r:id="rId13" w:history="1">
        <w:r>
          <w:rPr>
            <w:rStyle w:val="Hyperlink"/>
          </w:rPr>
          <w:t>healthrecruitment@sa.gov.au</w:t>
        </w:r>
      </w:hyperlink>
    </w:p>
    <w:p w:rsidR="009A45CA" w:rsidRPr="00FF31D8" w:rsidRDefault="009A45CA" w:rsidP="009A45CA">
      <w:pPr>
        <w:pStyle w:val="Heading2"/>
        <w:rPr>
          <w:b w:val="0"/>
        </w:rPr>
      </w:pPr>
      <w:r w:rsidRPr="00FF31D8">
        <w:t>Acknowledgement of Country</w:t>
      </w:r>
    </w:p>
    <w:p w:rsidR="009A45CA" w:rsidRDefault="009A45CA" w:rsidP="009A45CA">
      <w:r>
        <w:t xml:space="preserve">The Department for Health and Wellbeing (DHW) acknowledges and respects Aboriginal people as the State’s first people and recognises their traditional relationship with Country. </w:t>
      </w:r>
    </w:p>
    <w:p w:rsidR="009A45CA" w:rsidRPr="00B063D7" w:rsidRDefault="009A45CA" w:rsidP="009A45CA">
      <w:r>
        <w:t>The Department acknowledges that the spiritual, social, cultural and economic practices of Aboriginal people come from their traditional lands and waters, and that the cultural and heritage beliefs, languages and laws are still of importance today.</w:t>
      </w:r>
    </w:p>
    <w:p w:rsidR="009A45CA" w:rsidRPr="00FF31D8" w:rsidRDefault="009A45CA" w:rsidP="009A45CA">
      <w:pPr>
        <w:pStyle w:val="Heading2"/>
        <w:tabs>
          <w:tab w:val="left" w:pos="8599"/>
        </w:tabs>
        <w:rPr>
          <w:b w:val="0"/>
        </w:rPr>
      </w:pPr>
      <w:r w:rsidRPr="00FF31D8">
        <w:t>About the Department for Health and Wellbeing</w:t>
      </w:r>
    </w:p>
    <w:p w:rsidR="009A45CA" w:rsidRPr="00D20897" w:rsidRDefault="009A45CA" w:rsidP="00BC3ED7">
      <w:pPr>
        <w:pStyle w:val="Heading3"/>
        <w:rPr>
          <w:rFonts w:eastAsia="Times New Roman"/>
        </w:rPr>
      </w:pPr>
      <w:r w:rsidRPr="00D20897">
        <w:rPr>
          <w:rFonts w:eastAsia="Times New Roman"/>
        </w:rPr>
        <w:t>Our business</w:t>
      </w:r>
    </w:p>
    <w:p w:rsidR="009A45CA" w:rsidRPr="00A13638" w:rsidRDefault="009A45CA" w:rsidP="009A45CA">
      <w:pPr>
        <w:shd w:val="clear" w:color="auto" w:fill="FFFFFF"/>
        <w:spacing w:after="0"/>
      </w:pPr>
      <w:r>
        <w:t>The Department for Health and Wellbeing</w:t>
      </w:r>
      <w:r w:rsidRPr="00A13638">
        <w:t xml:space="preserve"> is committed to protecting and improving the health of all South Australians by providing leadership in health reform, public health services, health and medical research, policy development and planning, with an increased focus on wellbeing, illness prevention, early intervention and quality care. SA Health is the brand name for the health portfolio of services and agencies</w:t>
      </w:r>
      <w:r>
        <w:t>, which includes the Department,</w:t>
      </w:r>
      <w:r w:rsidRPr="00A13638">
        <w:t xml:space="preserve"> responsible </w:t>
      </w:r>
      <w:r>
        <w:t xml:space="preserve">to </w:t>
      </w:r>
      <w:r w:rsidRPr="00A13638">
        <w:t>the Minister for Health and Wellbeing.</w:t>
      </w:r>
    </w:p>
    <w:p w:rsidR="009A45CA" w:rsidRPr="00A13638" w:rsidRDefault="009A45CA" w:rsidP="009A45CA">
      <w:pPr>
        <w:shd w:val="clear" w:color="auto" w:fill="FFFFFF"/>
        <w:spacing w:after="0"/>
      </w:pPr>
    </w:p>
    <w:p w:rsidR="009A45CA" w:rsidRPr="00A13638" w:rsidRDefault="009A45CA" w:rsidP="009A45CA">
      <w:pPr>
        <w:shd w:val="clear" w:color="auto" w:fill="FFFFFF"/>
        <w:spacing w:after="0"/>
      </w:pPr>
      <w:r w:rsidRPr="00A13638">
        <w:t xml:space="preserve">The </w:t>
      </w:r>
      <w:r>
        <w:t xml:space="preserve">SA Health </w:t>
      </w:r>
      <w:r w:rsidRPr="00A13638">
        <w:t xml:space="preserve">portfolio </w:t>
      </w:r>
      <w:r>
        <w:t>comprises</w:t>
      </w:r>
      <w:r w:rsidRPr="00A13638">
        <w:t>:</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Department for Health and Wellbeing</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SA Ambulance Service</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Barossa Hills Fleurieu Local Health Network</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 xml:space="preserve">Central Adelaide Local Health Network which includes Statewide Services  </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Eyre and Far North Local Health Network</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Flinders and Upper North Local Health Network</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Limestone Coast Local Health Network</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 xml:space="preserve">Northern Adelaide Local Health Network </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Riverland Mallee Coorong Local Health Network</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 xml:space="preserve">Southern Adelaide Local Health Network </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 xml:space="preserve">Women’s and Children’s Health Network </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Yorke and Northern Local Health Network</w:t>
      </w:r>
    </w:p>
    <w:p w:rsidR="009A45CA" w:rsidRPr="009A45CA" w:rsidRDefault="009A45CA" w:rsidP="009A45CA">
      <w:pPr>
        <w:shd w:val="clear" w:color="auto" w:fill="FFFFFF"/>
        <w:spacing w:after="0"/>
        <w:ind w:left="360"/>
        <w:rPr>
          <w:szCs w:val="20"/>
        </w:rPr>
      </w:pPr>
      <w:r w:rsidRPr="009A45CA">
        <w:rPr>
          <w:szCs w:val="20"/>
        </w:rPr>
        <w:t>Attached agencies:</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Commission on Excellence and Innovation in Health</w:t>
      </w:r>
    </w:p>
    <w:p w:rsidR="009A45CA" w:rsidRPr="009A45CA" w:rsidRDefault="009A45CA" w:rsidP="009A45CA">
      <w:pPr>
        <w:pStyle w:val="ListParagraph"/>
        <w:numPr>
          <w:ilvl w:val="0"/>
          <w:numId w:val="15"/>
        </w:numPr>
        <w:shd w:val="clear" w:color="auto" w:fill="FFFFFF"/>
        <w:spacing w:after="0"/>
        <w:rPr>
          <w:sz w:val="20"/>
          <w:szCs w:val="20"/>
        </w:rPr>
      </w:pPr>
      <w:r w:rsidRPr="009A45CA">
        <w:rPr>
          <w:sz w:val="20"/>
          <w:szCs w:val="20"/>
        </w:rPr>
        <w:t>Wellbeing SA</w:t>
      </w:r>
    </w:p>
    <w:p w:rsidR="009A45CA" w:rsidRPr="00A13638" w:rsidRDefault="009A45CA" w:rsidP="009A45CA">
      <w:pPr>
        <w:shd w:val="clear" w:color="auto" w:fill="FFFFFF"/>
        <w:spacing w:after="0"/>
      </w:pPr>
    </w:p>
    <w:p w:rsidR="009A45CA" w:rsidRDefault="009A45CA" w:rsidP="009A45CA">
      <w:pPr>
        <w:shd w:val="clear" w:color="auto" w:fill="FFFFFF"/>
        <w:spacing w:after="0"/>
      </w:pPr>
      <w:r w:rsidRPr="00A13638">
        <w:t>The Department assists the Minister for Health and Wellbeing to set the policy framework and strategic directions for SA Health. The Department supports the delivery of public health services, formulates health policy, facilitates public and consumer consultation on health issues, and monitors the performance of South Australia’s health system by providing timely advice, research and administrative support.</w:t>
      </w:r>
    </w:p>
    <w:p w:rsidR="009A45CA" w:rsidRDefault="009A45CA" w:rsidP="009A45CA">
      <w:pPr>
        <w:shd w:val="clear" w:color="auto" w:fill="FFFFFF"/>
        <w:spacing w:after="0"/>
      </w:pPr>
    </w:p>
    <w:p w:rsidR="009A45CA" w:rsidRDefault="009A45CA" w:rsidP="009A45CA">
      <w:pPr>
        <w:shd w:val="clear" w:color="auto" w:fill="FFFFFF"/>
        <w:spacing w:after="0"/>
      </w:pPr>
      <w:r>
        <w:t>No health services are provided direct to the community by DHW (with the exception of some COVID-19 responsibilities).</w:t>
      </w:r>
    </w:p>
    <w:p w:rsidR="009A45CA" w:rsidRDefault="009A45CA" w:rsidP="009A45CA">
      <w:pPr>
        <w:shd w:val="clear" w:color="auto" w:fill="FFFFFF"/>
        <w:spacing w:after="0"/>
      </w:pPr>
    </w:p>
    <w:p w:rsidR="009A45CA" w:rsidRPr="00FF31D8" w:rsidRDefault="009A45CA" w:rsidP="009A45CA">
      <w:pPr>
        <w:spacing w:after="0"/>
      </w:pPr>
      <w:r w:rsidRPr="00FF31D8">
        <w:t>The Department provides important services to the South Australian community including:</w:t>
      </w:r>
    </w:p>
    <w:p w:rsidR="009A45CA" w:rsidRPr="009A45CA" w:rsidRDefault="009A45CA" w:rsidP="009A45CA">
      <w:pPr>
        <w:pStyle w:val="ListParagraph"/>
        <w:numPr>
          <w:ilvl w:val="0"/>
          <w:numId w:val="16"/>
        </w:numPr>
        <w:spacing w:after="0"/>
        <w:rPr>
          <w:sz w:val="20"/>
          <w:szCs w:val="20"/>
        </w:rPr>
      </w:pPr>
      <w:r w:rsidRPr="009A45CA">
        <w:rPr>
          <w:sz w:val="20"/>
          <w:szCs w:val="20"/>
        </w:rPr>
        <w:t>environmental health protection and regulation</w:t>
      </w:r>
    </w:p>
    <w:p w:rsidR="009A45CA" w:rsidRPr="009A45CA" w:rsidRDefault="009A45CA" w:rsidP="009A45CA">
      <w:pPr>
        <w:pStyle w:val="ListParagraph"/>
        <w:numPr>
          <w:ilvl w:val="0"/>
          <w:numId w:val="16"/>
        </w:numPr>
        <w:spacing w:after="0"/>
        <w:rPr>
          <w:sz w:val="20"/>
          <w:szCs w:val="20"/>
        </w:rPr>
      </w:pPr>
      <w:r w:rsidRPr="009A45CA">
        <w:rPr>
          <w:sz w:val="20"/>
          <w:szCs w:val="20"/>
        </w:rPr>
        <w:t>communicable disease control</w:t>
      </w:r>
    </w:p>
    <w:p w:rsidR="009A45CA" w:rsidRPr="009A45CA" w:rsidRDefault="009A45CA" w:rsidP="009A45CA">
      <w:pPr>
        <w:pStyle w:val="ListParagraph"/>
        <w:numPr>
          <w:ilvl w:val="0"/>
          <w:numId w:val="16"/>
        </w:numPr>
        <w:shd w:val="clear" w:color="auto" w:fill="FFFFFF"/>
        <w:spacing w:after="0"/>
        <w:rPr>
          <w:sz w:val="20"/>
          <w:szCs w:val="20"/>
        </w:rPr>
      </w:pPr>
      <w:r w:rsidRPr="009A45CA">
        <w:rPr>
          <w:sz w:val="20"/>
          <w:szCs w:val="20"/>
        </w:rPr>
        <w:t>ageing well and seniors card program</w:t>
      </w:r>
    </w:p>
    <w:p w:rsidR="009A45CA" w:rsidRPr="009A45CA" w:rsidRDefault="009A45CA" w:rsidP="009A45CA">
      <w:pPr>
        <w:pStyle w:val="ListParagraph"/>
        <w:numPr>
          <w:ilvl w:val="0"/>
          <w:numId w:val="16"/>
        </w:numPr>
        <w:shd w:val="clear" w:color="auto" w:fill="FFFFFF"/>
        <w:spacing w:after="0"/>
        <w:rPr>
          <w:sz w:val="20"/>
          <w:szCs w:val="20"/>
        </w:rPr>
      </w:pPr>
      <w:r w:rsidRPr="009A45CA">
        <w:rPr>
          <w:sz w:val="20"/>
          <w:szCs w:val="20"/>
        </w:rPr>
        <w:t>blood organ and tissue policy</w:t>
      </w:r>
    </w:p>
    <w:p w:rsidR="009A45CA" w:rsidRPr="009A45CA" w:rsidRDefault="009A45CA" w:rsidP="009A45CA">
      <w:pPr>
        <w:pStyle w:val="ListParagraph"/>
        <w:numPr>
          <w:ilvl w:val="0"/>
          <w:numId w:val="16"/>
        </w:numPr>
        <w:shd w:val="clear" w:color="auto" w:fill="FFFFFF"/>
        <w:spacing w:after="0"/>
        <w:rPr>
          <w:sz w:val="20"/>
          <w:szCs w:val="20"/>
        </w:rPr>
      </w:pPr>
      <w:r w:rsidRPr="009A45CA">
        <w:rPr>
          <w:sz w:val="20"/>
          <w:szCs w:val="20"/>
        </w:rPr>
        <w:t xml:space="preserve">disaster preparedness and resilience </w:t>
      </w:r>
    </w:p>
    <w:p w:rsidR="009A45CA" w:rsidRPr="009A45CA" w:rsidRDefault="009A45CA" w:rsidP="009A45CA">
      <w:pPr>
        <w:pStyle w:val="ListParagraph"/>
        <w:numPr>
          <w:ilvl w:val="0"/>
          <w:numId w:val="16"/>
        </w:numPr>
        <w:shd w:val="clear" w:color="auto" w:fill="FFFFFF"/>
        <w:spacing w:after="0"/>
        <w:rPr>
          <w:sz w:val="20"/>
          <w:szCs w:val="20"/>
        </w:rPr>
      </w:pPr>
      <w:r w:rsidRPr="009A45CA">
        <w:rPr>
          <w:sz w:val="20"/>
          <w:szCs w:val="20"/>
        </w:rPr>
        <w:lastRenderedPageBreak/>
        <w:t>statewide strategy and intergovernment relations</w:t>
      </w:r>
    </w:p>
    <w:p w:rsidR="009A45CA" w:rsidRPr="009A45CA" w:rsidRDefault="009A45CA" w:rsidP="009A45CA">
      <w:pPr>
        <w:pStyle w:val="ListParagraph"/>
        <w:shd w:val="clear" w:color="auto" w:fill="FFFFFF"/>
        <w:spacing w:after="0"/>
        <w:rPr>
          <w:sz w:val="20"/>
          <w:szCs w:val="20"/>
        </w:rPr>
      </w:pPr>
    </w:p>
    <w:p w:rsidR="009A45CA" w:rsidRDefault="009A45CA" w:rsidP="009A45CA">
      <w:pPr>
        <w:shd w:val="clear" w:color="auto" w:fill="FFFFFF"/>
        <w:spacing w:after="0"/>
      </w:pPr>
      <w:r>
        <w:t xml:space="preserve">The Department </w:t>
      </w:r>
      <w:r w:rsidRPr="00213BC7">
        <w:t xml:space="preserve">also engages with some non-government and community service providers on a formal, </w:t>
      </w:r>
      <w:r>
        <w:t xml:space="preserve">contractual </w:t>
      </w:r>
      <w:r w:rsidRPr="00213BC7">
        <w:t>basis and more broadly, on policy and planning matters.</w:t>
      </w:r>
    </w:p>
    <w:p w:rsidR="009A45CA" w:rsidRDefault="009A45CA" w:rsidP="009A45CA">
      <w:pPr>
        <w:shd w:val="clear" w:color="auto" w:fill="FFFFFF"/>
        <w:spacing w:after="0"/>
      </w:pPr>
    </w:p>
    <w:p w:rsidR="009A45CA" w:rsidRDefault="009A45CA" w:rsidP="009A45CA">
      <w:pPr>
        <w:shd w:val="clear" w:color="auto" w:fill="FFFFFF"/>
        <w:spacing w:after="0"/>
      </w:pPr>
      <w:r>
        <w:t xml:space="preserve">The Department has central responsibility for the communication of information about health services, clinical resources and health campaigns to the general public and is the first point of contact for other Health agencies in the state and nationally. </w:t>
      </w:r>
    </w:p>
    <w:p w:rsidR="009A45CA" w:rsidRDefault="009A45CA" w:rsidP="009A45CA">
      <w:pPr>
        <w:shd w:val="clear" w:color="auto" w:fill="FFFFFF"/>
        <w:spacing w:after="0"/>
      </w:pPr>
    </w:p>
    <w:p w:rsidR="009A45CA" w:rsidRDefault="009A45CA" w:rsidP="009A45CA">
      <w:pPr>
        <w:shd w:val="clear" w:color="auto" w:fill="FFFFFF"/>
        <w:spacing w:after="0"/>
      </w:pPr>
      <w:r>
        <w:t xml:space="preserve">The Department houses the Clinical Collaborative which is made up of the Chief Medical Officer, Chief Nurse and Midwifery Officer, Chief Allied and Scientific Health Officer, Chief Pharmacist, Chief Public Health Officer, and the Chief Psychiatrist. </w:t>
      </w:r>
    </w:p>
    <w:p w:rsidR="009A45CA" w:rsidRPr="004E4B5B" w:rsidRDefault="009A45CA" w:rsidP="00BC3ED7">
      <w:pPr>
        <w:pStyle w:val="Heading3"/>
        <w:rPr>
          <w:rFonts w:eastAsia="Times New Roman"/>
          <w:lang w:eastAsia="en-AU"/>
        </w:rPr>
      </w:pPr>
      <w:r>
        <w:rPr>
          <w:rFonts w:eastAsia="Times New Roman"/>
          <w:lang w:eastAsia="en-AU"/>
        </w:rPr>
        <w:t xml:space="preserve">Examples of </w:t>
      </w:r>
      <w:r w:rsidRPr="004E4B5B">
        <w:rPr>
          <w:rFonts w:eastAsia="Times New Roman"/>
          <w:lang w:eastAsia="en-AU"/>
        </w:rPr>
        <w:t>DHW’s</w:t>
      </w:r>
      <w:r>
        <w:rPr>
          <w:rFonts w:eastAsia="Times New Roman"/>
          <w:lang w:eastAsia="en-AU"/>
        </w:rPr>
        <w:t xml:space="preserve"> consumer</w:t>
      </w:r>
      <w:r w:rsidRPr="004E4B5B">
        <w:rPr>
          <w:rFonts w:eastAsia="Times New Roman"/>
          <w:lang w:eastAsia="en-AU"/>
        </w:rPr>
        <w:t xml:space="preserve"> consultation </w:t>
      </w:r>
    </w:p>
    <w:p w:rsidR="009A45CA" w:rsidRDefault="009A45CA" w:rsidP="009A45CA">
      <w:pPr>
        <w:shd w:val="clear" w:color="auto" w:fill="FFFFFF"/>
        <w:spacing w:after="0"/>
      </w:pPr>
      <w:r>
        <w:t>A number of the Department’s branches actively engage and consult with people living with disability to gain advice on service development, access, and improved service outcomes and experiences. These are generally targeting a specific issue or group such as mental health, intellectual disability and aged care.</w:t>
      </w:r>
    </w:p>
    <w:p w:rsidR="009A45CA" w:rsidRDefault="009A45CA" w:rsidP="009A45CA">
      <w:pPr>
        <w:shd w:val="clear" w:color="auto" w:fill="FFFFFF"/>
        <w:spacing w:after="0"/>
      </w:pPr>
    </w:p>
    <w:p w:rsidR="009A45CA" w:rsidRDefault="009A45CA" w:rsidP="009A45CA">
      <w:pPr>
        <w:shd w:val="clear" w:color="auto" w:fill="FFFFFF"/>
        <w:spacing w:after="0"/>
      </w:pPr>
      <w:r>
        <w:t xml:space="preserve">The Office of the Chief Psychiatrist has a Lived Experience Reference Group and actively involves consumers in the designing of mental health services and in the Office’s governance structures. </w:t>
      </w:r>
    </w:p>
    <w:p w:rsidR="009A45CA" w:rsidRDefault="009A45CA" w:rsidP="009A45CA">
      <w:pPr>
        <w:shd w:val="clear" w:color="auto" w:fill="FFFFFF"/>
        <w:spacing w:after="0"/>
      </w:pPr>
    </w:p>
    <w:p w:rsidR="009A45CA" w:rsidRDefault="009A45CA" w:rsidP="009A45CA">
      <w:pPr>
        <w:shd w:val="clear" w:color="auto" w:fill="FFFFFF"/>
        <w:spacing w:after="0"/>
      </w:pPr>
      <w:r>
        <w:t>The System and Design Branch conducts regular consumer engagement as part of the process of designing SA Health wide clinical and services plans, and models of care. A recent example is the SA Intellectual Disability Health Service Model of Care.</w:t>
      </w:r>
    </w:p>
    <w:p w:rsidR="009A45CA" w:rsidRDefault="009A45CA" w:rsidP="009A45CA">
      <w:pPr>
        <w:shd w:val="clear" w:color="auto" w:fill="FFFFFF"/>
        <w:spacing w:after="0"/>
      </w:pPr>
    </w:p>
    <w:p w:rsidR="009A45CA" w:rsidRDefault="009A45CA" w:rsidP="009A45CA">
      <w:pPr>
        <w:shd w:val="clear" w:color="auto" w:fill="FFFFFF"/>
        <w:spacing w:after="0"/>
      </w:pPr>
      <w:r>
        <w:t>The Health Services Programs and</w:t>
      </w:r>
      <w:r w:rsidRPr="00167E6F">
        <w:t xml:space="preserve"> Funding branch</w:t>
      </w:r>
      <w:r>
        <w:t xml:space="preserve"> has consulted on the palliative care needs of people including those living with disability, and plans to consult on the needs of the veteran community for the development of the Veteran Wellbeing Centre.</w:t>
      </w:r>
    </w:p>
    <w:p w:rsidR="009A45CA" w:rsidRDefault="009A45CA" w:rsidP="009A45CA">
      <w:pPr>
        <w:shd w:val="clear" w:color="auto" w:fill="FFFFFF"/>
        <w:spacing w:after="0"/>
      </w:pPr>
    </w:p>
    <w:p w:rsidR="009A45CA" w:rsidRPr="00213BC7" w:rsidRDefault="009A45CA" w:rsidP="009A45CA">
      <w:pPr>
        <w:shd w:val="clear" w:color="auto" w:fill="FFFFFF"/>
        <w:spacing w:after="0"/>
      </w:pPr>
      <w:r>
        <w:t>The Provider branch of the Commissioning and Performance Division gains information through surveying the consumers of the Local Health Networks on their experience and requirements of the Transition Care Programme.</w:t>
      </w:r>
    </w:p>
    <w:p w:rsidR="009A45CA" w:rsidRDefault="009A45CA" w:rsidP="009A45CA">
      <w:pPr>
        <w:pStyle w:val="Heading3"/>
      </w:pPr>
      <w:r>
        <w:t xml:space="preserve">Our Staff </w:t>
      </w:r>
    </w:p>
    <w:p w:rsidR="009A45CA" w:rsidRDefault="009A45CA" w:rsidP="009A45CA">
      <w:r>
        <w:t xml:space="preserve">As at June 2020 the Department had 1,412 employees with </w:t>
      </w:r>
      <w:r w:rsidRPr="002C25BC">
        <w:rPr>
          <w:b/>
        </w:rPr>
        <w:t>.</w:t>
      </w:r>
      <w:r>
        <w:t xml:space="preserve">85% identifying as people with disability. </w:t>
      </w:r>
    </w:p>
    <w:p w:rsidR="009A45CA" w:rsidRPr="00FD0878" w:rsidRDefault="009A45CA" w:rsidP="009A45CA">
      <w:r>
        <w:t xml:space="preserve">Aboriginal and Torres Strait Islander people make up 1.35% (19FTE) of our employees and none are reporting that they live with disability. </w:t>
      </w:r>
    </w:p>
    <w:p w:rsidR="009A45CA" w:rsidRPr="007A0915" w:rsidRDefault="009A45CA" w:rsidP="009A45CA">
      <w:pPr>
        <w:pStyle w:val="Heading3"/>
        <w:spacing w:before="0" w:after="0"/>
      </w:pPr>
      <w:r w:rsidRPr="007A0915">
        <w:t>Strategic Context</w:t>
      </w:r>
    </w:p>
    <w:p w:rsidR="009A45CA" w:rsidRPr="00533D59" w:rsidRDefault="009A45CA" w:rsidP="009A45CA">
      <w:pPr>
        <w:shd w:val="clear" w:color="auto" w:fill="FFFFFF"/>
        <w:spacing w:after="100" w:afterAutospacing="1" w:line="384" w:lineRule="atLeast"/>
        <w:rPr>
          <w:rFonts w:eastAsia="Times New Roman"/>
          <w:color w:val="000000"/>
          <w:lang w:eastAsia="en-AU"/>
        </w:rPr>
      </w:pPr>
      <w:r w:rsidRPr="00533D59">
        <w:rPr>
          <w:rFonts w:eastAsia="Times New Roman"/>
          <w:color w:val="000000"/>
          <w:lang w:eastAsia="en-AU"/>
        </w:rPr>
        <w:t>The</w:t>
      </w:r>
      <w:r>
        <w:rPr>
          <w:rFonts w:eastAsia="Times New Roman"/>
          <w:color w:val="000000"/>
          <w:lang w:eastAsia="en-AU"/>
        </w:rPr>
        <w:t xml:space="preserve"> </w:t>
      </w:r>
      <w:hyperlink r:id="rId14" w:history="1">
        <w:r w:rsidRPr="00533D59">
          <w:rPr>
            <w:rFonts w:eastAsia="Times New Roman"/>
            <w:i/>
            <w:iCs/>
            <w:color w:val="003D7D"/>
            <w:u w:val="single"/>
            <w:lang w:eastAsia="en-AU"/>
          </w:rPr>
          <w:t>Disability Inclusion Act 2018</w:t>
        </w:r>
        <w:r w:rsidRPr="00533D59">
          <w:rPr>
            <w:rFonts w:eastAsia="Times New Roman"/>
            <w:color w:val="003D7D"/>
            <w:u w:val="single"/>
            <w:lang w:eastAsia="en-AU"/>
          </w:rPr>
          <w:t> (SA</w:t>
        </w:r>
      </w:hyperlink>
      <w:r w:rsidRPr="00533D59">
        <w:rPr>
          <w:rFonts w:eastAsia="Times New Roman"/>
          <w:color w:val="000000"/>
          <w:lang w:eastAsia="en-AU"/>
        </w:rPr>
        <w:t>)</w:t>
      </w:r>
      <w:r>
        <w:rPr>
          <w:rFonts w:eastAsia="Times New Roman"/>
          <w:color w:val="000000"/>
          <w:lang w:eastAsia="en-AU"/>
        </w:rPr>
        <w:t xml:space="preserve"> </w:t>
      </w:r>
      <w:r w:rsidRPr="00533D59">
        <w:rPr>
          <w:rFonts w:eastAsia="Times New Roman"/>
          <w:color w:val="000000"/>
          <w:lang w:eastAsia="en-AU"/>
        </w:rPr>
        <w:t>supports the</w:t>
      </w:r>
      <w:r>
        <w:rPr>
          <w:rFonts w:eastAsia="Times New Roman"/>
          <w:color w:val="000000"/>
          <w:lang w:eastAsia="en-AU"/>
        </w:rPr>
        <w:t xml:space="preserve"> </w:t>
      </w:r>
      <w:hyperlink r:id="rId15" w:history="1">
        <w:r w:rsidRPr="00533D59">
          <w:rPr>
            <w:rFonts w:eastAsia="Times New Roman"/>
            <w:color w:val="003D7D"/>
            <w:u w:val="single"/>
            <w:lang w:eastAsia="en-AU"/>
          </w:rPr>
          <w:t>United Nations Convention on the Rights of Persons with Disabilities (UNCRPD)</w:t>
        </w:r>
      </w:hyperlink>
      <w:r>
        <w:rPr>
          <w:rFonts w:eastAsia="Times New Roman"/>
          <w:color w:val="000000"/>
          <w:lang w:eastAsia="en-AU"/>
        </w:rPr>
        <w:t xml:space="preserve"> </w:t>
      </w:r>
      <w:r w:rsidRPr="00533D59">
        <w:rPr>
          <w:rFonts w:eastAsia="Times New Roman"/>
          <w:color w:val="000000"/>
          <w:lang w:eastAsia="en-AU"/>
        </w:rPr>
        <w:t>acknowledging that people living with disability have the same human rights as other members of the community.</w:t>
      </w:r>
    </w:p>
    <w:p w:rsidR="009A45CA" w:rsidRPr="00533D59" w:rsidRDefault="009A45CA" w:rsidP="009A45CA">
      <w:pPr>
        <w:shd w:val="clear" w:color="auto" w:fill="FFFFFF"/>
        <w:spacing w:before="100" w:beforeAutospacing="1" w:after="0"/>
        <w:rPr>
          <w:rFonts w:eastAsia="Times New Roman"/>
          <w:color w:val="000000"/>
          <w:lang w:eastAsia="en-AU"/>
        </w:rPr>
      </w:pPr>
      <w:r w:rsidRPr="00533D59">
        <w:rPr>
          <w:rFonts w:eastAsia="Times New Roman"/>
          <w:color w:val="000000"/>
          <w:lang w:eastAsia="en-AU"/>
        </w:rPr>
        <w:t>The Act also establishes a framework to support a whole-of-Government approach to improving the inclusion of all South Australians living with disability. To achieve this, the Act requires:</w:t>
      </w:r>
    </w:p>
    <w:p w:rsidR="009A45CA" w:rsidRPr="00533D59" w:rsidRDefault="009A45CA" w:rsidP="009A45CA">
      <w:pPr>
        <w:numPr>
          <w:ilvl w:val="0"/>
          <w:numId w:val="17"/>
        </w:numPr>
        <w:shd w:val="clear" w:color="auto" w:fill="FFFFFF"/>
        <w:spacing w:before="100" w:beforeAutospacing="1" w:after="120" w:line="240" w:lineRule="auto"/>
        <w:rPr>
          <w:rFonts w:eastAsia="Times New Roman"/>
          <w:color w:val="000000"/>
          <w:lang w:eastAsia="en-AU"/>
        </w:rPr>
      </w:pPr>
      <w:r w:rsidRPr="00533D59">
        <w:rPr>
          <w:rFonts w:eastAsia="Times New Roman"/>
          <w:color w:val="000000"/>
          <w:lang w:eastAsia="en-AU"/>
        </w:rPr>
        <w:t>the South Australian Government to develop and publish a State Disability Inclusion Plan, and</w:t>
      </w:r>
    </w:p>
    <w:p w:rsidR="009A45CA" w:rsidRPr="00533D59" w:rsidRDefault="009A45CA" w:rsidP="009A45CA">
      <w:pPr>
        <w:numPr>
          <w:ilvl w:val="0"/>
          <w:numId w:val="17"/>
        </w:numPr>
        <w:shd w:val="clear" w:color="auto" w:fill="FFFFFF"/>
        <w:spacing w:before="100" w:beforeAutospacing="1" w:after="120" w:line="240" w:lineRule="auto"/>
        <w:rPr>
          <w:rFonts w:eastAsia="Times New Roman"/>
          <w:color w:val="000000"/>
          <w:lang w:eastAsia="en-AU"/>
        </w:rPr>
      </w:pPr>
      <w:r w:rsidRPr="00533D59">
        <w:rPr>
          <w:rFonts w:eastAsia="Times New Roman"/>
          <w:color w:val="000000"/>
          <w:lang w:eastAsia="en-AU"/>
        </w:rPr>
        <w:t>for State authorities to develop disability access and inclusion plans (DAIPs) that relate to the specific supports and services they provide.</w:t>
      </w:r>
    </w:p>
    <w:p w:rsidR="009A45CA" w:rsidRDefault="009A45CA" w:rsidP="009A45CA">
      <w:pPr>
        <w:shd w:val="clear" w:color="auto" w:fill="FFFFFF"/>
        <w:spacing w:before="100" w:beforeAutospacing="1" w:after="100" w:afterAutospacing="1"/>
        <w:rPr>
          <w:rFonts w:eastAsia="Times New Roman"/>
          <w:color w:val="000000"/>
          <w:lang w:eastAsia="en-AU"/>
        </w:rPr>
      </w:pPr>
      <w:r w:rsidRPr="00533D59">
        <w:rPr>
          <w:rFonts w:eastAsia="Times New Roman"/>
          <w:color w:val="000000"/>
          <w:lang w:eastAsia="en-AU"/>
        </w:rPr>
        <w:lastRenderedPageBreak/>
        <w:t>The State Disability Inclu</w:t>
      </w:r>
      <w:r>
        <w:rPr>
          <w:rFonts w:eastAsia="Times New Roman"/>
          <w:color w:val="000000"/>
          <w:lang w:eastAsia="en-AU"/>
        </w:rPr>
        <w:t>sion Plan and State authority</w:t>
      </w:r>
      <w:r w:rsidRPr="00533D59">
        <w:rPr>
          <w:rFonts w:eastAsia="Times New Roman"/>
          <w:color w:val="000000"/>
          <w:lang w:eastAsia="en-AU"/>
        </w:rPr>
        <w:t xml:space="preserve"> DAIPs will together support South Australia’s implementation of the National Disability Strategy (NDS), which is a coordinated plan across all levels of government within Australia to improve the lives of people living with disability, their families and carers.</w:t>
      </w:r>
    </w:p>
    <w:p w:rsidR="009A45CA" w:rsidRDefault="009A45CA" w:rsidP="009A45CA">
      <w:pPr>
        <w:shd w:val="clear" w:color="auto" w:fill="FFFFFF"/>
        <w:spacing w:before="100" w:beforeAutospacing="1" w:after="100" w:afterAutospacing="1"/>
        <w:rPr>
          <w:rFonts w:eastAsia="Times New Roman"/>
          <w:color w:val="000000"/>
          <w:lang w:eastAsia="en-AU"/>
        </w:rPr>
      </w:pPr>
      <w:r w:rsidRPr="00CF16CC">
        <w:rPr>
          <w:rFonts w:eastAsia="Times New Roman"/>
          <w:color w:val="000000"/>
          <w:lang w:eastAsia="en-AU"/>
        </w:rPr>
        <w:t>The DHW DAIP sets out the actions we will take over the next four years to achieve a more inclusive South Australia. Our actions align to the key themes and priorities in the State Disability Inclusion Plan.</w:t>
      </w:r>
    </w:p>
    <w:p w:rsidR="009A45CA" w:rsidRDefault="009A45CA" w:rsidP="009A45CA">
      <w:pPr>
        <w:pStyle w:val="Heading3"/>
      </w:pPr>
      <w:r w:rsidRPr="006E08FE">
        <w:t>Our vision</w:t>
      </w:r>
    </w:p>
    <w:p w:rsidR="009A45CA" w:rsidRDefault="009A45CA" w:rsidP="009A45CA">
      <w:r>
        <w:t>The Department for Health and Wellbeing will ensure an inclusive workplace in which all employees are treated fairly, having equity of opportunity, and working in a safe, respectful environment.  Members of the public with disability will have ease of access to information, communication and decision making processes.</w:t>
      </w:r>
    </w:p>
    <w:p w:rsidR="009A45CA" w:rsidRPr="00894916" w:rsidRDefault="009A45CA" w:rsidP="009A45CA">
      <w:pPr>
        <w:pStyle w:val="Heading2"/>
      </w:pPr>
      <w:r w:rsidRPr="00894916">
        <w:t>Our commitment to access and inclusion</w:t>
      </w:r>
    </w:p>
    <w:p w:rsidR="009A45CA" w:rsidRPr="001F4B3A" w:rsidRDefault="009A45CA" w:rsidP="009A45CA">
      <w:pPr>
        <w:jc w:val="both"/>
      </w:pPr>
      <w:r>
        <w:t>DHW will provide a workplace in which people who live with disability will be treated with dignity and have their inherent value and human rights respected</w:t>
      </w:r>
      <w:r w:rsidRPr="001F4B3A">
        <w:t>. Our workplace practices and physical environment will mean that people with disability can undertake routine daily activities of work and life without impediment. Reasonable workplace adjustments will provide the best opportunity for people with disability to perform to the best of their ability and to be as effective as possible.</w:t>
      </w:r>
    </w:p>
    <w:p w:rsidR="009A45CA" w:rsidRPr="008548E1" w:rsidRDefault="009A45CA" w:rsidP="009A45CA">
      <w:pPr>
        <w:jc w:val="both"/>
      </w:pPr>
      <w:r w:rsidRPr="008548E1">
        <w:t>People with disability will participate in decision making.</w:t>
      </w:r>
    </w:p>
    <w:p w:rsidR="009A45CA" w:rsidRPr="008548E1" w:rsidRDefault="009A45CA" w:rsidP="009A45CA">
      <w:pPr>
        <w:jc w:val="both"/>
      </w:pPr>
      <w:r w:rsidRPr="008548E1">
        <w:t xml:space="preserve">There will be zero tolerance toward discrimination. </w:t>
      </w:r>
    </w:p>
    <w:p w:rsidR="009A45CA" w:rsidRPr="005F6244" w:rsidRDefault="009A45CA" w:rsidP="009A45CA">
      <w:pPr>
        <w:jc w:val="both"/>
      </w:pPr>
      <w:r w:rsidRPr="008548E1">
        <w:t xml:space="preserve">Accessibility and inclusion will be actively considered in our decisions and their implementation.  We will embed the principle of universal design into all of our workplace arrangements and in our contact with members of the community. The workplace will not create impediments to employment or career aspirations but instead encourage employee engagement and imbue job satisfaction. </w:t>
      </w:r>
      <w:r w:rsidRPr="005F6244">
        <w:t>People with disability should feel that any requests they make are treated seriously and considered part of the Department’s business.</w:t>
      </w:r>
    </w:p>
    <w:p w:rsidR="009A45CA" w:rsidRDefault="009A45CA" w:rsidP="009A45CA">
      <w:pPr>
        <w:jc w:val="both"/>
      </w:pPr>
      <w:r w:rsidRPr="008548E1">
        <w:t>We will embrace difference as an opportunity to expand the way we approach our business. The voices of people with lived experience of disability will be actively sought and considered in the development of health policy and practice.</w:t>
      </w:r>
    </w:p>
    <w:p w:rsidR="009A45CA" w:rsidRPr="0068039A" w:rsidRDefault="009A45CA" w:rsidP="009A45CA">
      <w:pPr>
        <w:rPr>
          <w:rFonts w:eastAsia="Times New Roman"/>
          <w:lang w:val="en" w:eastAsia="en-AU"/>
        </w:rPr>
      </w:pPr>
      <w:r>
        <w:rPr>
          <w:lang w:val="en"/>
        </w:rPr>
        <w:t xml:space="preserve">The purpose of the </w:t>
      </w:r>
      <w:hyperlink r:id="rId16" w:history="1">
        <w:r w:rsidRPr="00E30B3B">
          <w:rPr>
            <w:rStyle w:val="Hyperlink"/>
            <w:lang w:val="en"/>
          </w:rPr>
          <w:t>United Nations Convention on the Rights of Persons with Disabilities</w:t>
        </w:r>
      </w:hyperlink>
      <w:r>
        <w:rPr>
          <w:lang w:val="en"/>
        </w:rPr>
        <w:t xml:space="preserve"> </w:t>
      </w:r>
      <w:r w:rsidRPr="00570538">
        <w:rPr>
          <w:lang w:val="en"/>
        </w:rPr>
        <w:t>is to promote, protect and ensure the full and equal</w:t>
      </w:r>
      <w:r>
        <w:rPr>
          <w:lang w:val="en"/>
        </w:rPr>
        <w:t xml:space="preserve"> enjoyment of all human rights and fundamental freedoms by all persons with disabilities, and to promote </w:t>
      </w:r>
      <w:r w:rsidRPr="0068039A">
        <w:rPr>
          <w:lang w:val="en"/>
        </w:rPr>
        <w:t>respect for their inherent dignity.</w:t>
      </w:r>
    </w:p>
    <w:p w:rsidR="009A45CA" w:rsidRPr="00226E4F" w:rsidRDefault="009A45CA" w:rsidP="009A45CA">
      <w:pPr>
        <w:rPr>
          <w:rFonts w:eastAsia="Times New Roman"/>
          <w:lang w:val="en" w:eastAsia="en-AU"/>
        </w:rPr>
      </w:pPr>
      <w:r>
        <w:rPr>
          <w:rFonts w:eastAsia="Times New Roman"/>
          <w:lang w:val="en" w:eastAsia="en-AU"/>
        </w:rPr>
        <w:t>Article three of the convention identifies the principles as follows</w:t>
      </w:r>
      <w:r w:rsidRPr="00226E4F">
        <w:rPr>
          <w:rFonts w:eastAsia="Times New Roman"/>
          <w:lang w:val="en" w:eastAsia="en-AU"/>
        </w:rPr>
        <w:t>:</w:t>
      </w:r>
    </w:p>
    <w:p w:rsidR="009A45CA" w:rsidRPr="009A45CA" w:rsidRDefault="009A45CA" w:rsidP="00BC3ED7">
      <w:pPr>
        <w:pStyle w:val="Listnumberlevel2"/>
        <w:numPr>
          <w:ilvl w:val="0"/>
          <w:numId w:val="35"/>
        </w:numPr>
        <w:spacing w:before="0" w:after="0" w:line="240" w:lineRule="auto"/>
        <w:rPr>
          <w:color w:val="auto"/>
          <w:sz w:val="20"/>
          <w:szCs w:val="20"/>
          <w:lang w:val="en" w:eastAsia="en-AU"/>
        </w:rPr>
      </w:pPr>
      <w:r w:rsidRPr="009A45CA">
        <w:rPr>
          <w:color w:val="auto"/>
          <w:sz w:val="20"/>
          <w:szCs w:val="20"/>
          <w:lang w:val="en" w:eastAsia="en-AU"/>
        </w:rPr>
        <w:t>Respect for inherent dignity, individual autonomy including the freedom to make one's own choices, and independence of persons</w:t>
      </w:r>
    </w:p>
    <w:p w:rsidR="009A45CA" w:rsidRPr="009A45CA" w:rsidRDefault="009A45CA" w:rsidP="00BC3ED7">
      <w:pPr>
        <w:pStyle w:val="Listnumberlevel2"/>
        <w:numPr>
          <w:ilvl w:val="0"/>
          <w:numId w:val="35"/>
        </w:numPr>
        <w:spacing w:after="0" w:line="240" w:lineRule="auto"/>
        <w:rPr>
          <w:color w:val="auto"/>
          <w:sz w:val="20"/>
          <w:szCs w:val="20"/>
          <w:lang w:val="en" w:eastAsia="en-AU"/>
        </w:rPr>
      </w:pPr>
      <w:r w:rsidRPr="009A45CA">
        <w:rPr>
          <w:color w:val="auto"/>
          <w:sz w:val="20"/>
          <w:szCs w:val="20"/>
          <w:lang w:val="en" w:eastAsia="en-AU"/>
        </w:rPr>
        <w:t>Non-discrimination</w:t>
      </w:r>
    </w:p>
    <w:p w:rsidR="009A45CA" w:rsidRPr="009A45CA" w:rsidRDefault="009A45CA" w:rsidP="00BC3ED7">
      <w:pPr>
        <w:pStyle w:val="Listnumberlevel2"/>
        <w:numPr>
          <w:ilvl w:val="0"/>
          <w:numId w:val="35"/>
        </w:numPr>
        <w:spacing w:after="0" w:line="240" w:lineRule="auto"/>
        <w:rPr>
          <w:color w:val="auto"/>
          <w:sz w:val="20"/>
          <w:szCs w:val="20"/>
          <w:lang w:val="en" w:eastAsia="en-AU"/>
        </w:rPr>
      </w:pPr>
      <w:r w:rsidRPr="009A45CA">
        <w:rPr>
          <w:color w:val="auto"/>
          <w:sz w:val="20"/>
          <w:szCs w:val="20"/>
          <w:lang w:val="en" w:eastAsia="en-AU"/>
        </w:rPr>
        <w:t>Full and effective participation and inclusion in society</w:t>
      </w:r>
    </w:p>
    <w:p w:rsidR="009A45CA" w:rsidRPr="009A45CA" w:rsidRDefault="009A45CA" w:rsidP="00BC3ED7">
      <w:pPr>
        <w:pStyle w:val="Listnumberlevel2"/>
        <w:numPr>
          <w:ilvl w:val="0"/>
          <w:numId w:val="35"/>
        </w:numPr>
        <w:spacing w:after="0" w:line="240" w:lineRule="auto"/>
        <w:rPr>
          <w:color w:val="auto"/>
          <w:sz w:val="20"/>
          <w:szCs w:val="20"/>
          <w:lang w:val="en" w:eastAsia="en-AU"/>
        </w:rPr>
      </w:pPr>
      <w:r w:rsidRPr="009A45CA">
        <w:rPr>
          <w:color w:val="auto"/>
          <w:sz w:val="20"/>
          <w:szCs w:val="20"/>
          <w:lang w:val="en" w:eastAsia="en-AU"/>
        </w:rPr>
        <w:t>Respect for difference and acceptance of persons with disabilities as part of human diversity and humanity</w:t>
      </w:r>
    </w:p>
    <w:p w:rsidR="009A45CA" w:rsidRPr="009A45CA" w:rsidRDefault="009A45CA" w:rsidP="00BC3ED7">
      <w:pPr>
        <w:pStyle w:val="Listnumberlevel2"/>
        <w:numPr>
          <w:ilvl w:val="0"/>
          <w:numId w:val="35"/>
        </w:numPr>
        <w:spacing w:after="0" w:line="240" w:lineRule="auto"/>
        <w:rPr>
          <w:color w:val="auto"/>
          <w:sz w:val="20"/>
          <w:szCs w:val="20"/>
          <w:lang w:val="en" w:eastAsia="en-AU"/>
        </w:rPr>
      </w:pPr>
      <w:r w:rsidRPr="009A45CA">
        <w:rPr>
          <w:color w:val="auto"/>
          <w:sz w:val="20"/>
          <w:szCs w:val="20"/>
          <w:lang w:val="en" w:eastAsia="en-AU"/>
        </w:rPr>
        <w:t>Equality of opportunity</w:t>
      </w:r>
    </w:p>
    <w:p w:rsidR="009A45CA" w:rsidRPr="009A45CA" w:rsidRDefault="009A45CA" w:rsidP="00BC3ED7">
      <w:pPr>
        <w:pStyle w:val="Listnumberlevel2"/>
        <w:numPr>
          <w:ilvl w:val="0"/>
          <w:numId w:val="35"/>
        </w:numPr>
        <w:spacing w:after="0" w:line="240" w:lineRule="auto"/>
        <w:rPr>
          <w:color w:val="auto"/>
          <w:sz w:val="20"/>
          <w:szCs w:val="20"/>
          <w:lang w:val="en" w:eastAsia="en-AU"/>
        </w:rPr>
      </w:pPr>
      <w:r w:rsidRPr="009A45CA">
        <w:rPr>
          <w:color w:val="auto"/>
          <w:sz w:val="20"/>
          <w:szCs w:val="20"/>
          <w:lang w:val="en" w:eastAsia="en-AU"/>
        </w:rPr>
        <w:t>Accessibility</w:t>
      </w:r>
    </w:p>
    <w:p w:rsidR="00BC3ED7" w:rsidRDefault="009A45CA" w:rsidP="00BC3ED7">
      <w:pPr>
        <w:pStyle w:val="Listnumberlevel2"/>
        <w:numPr>
          <w:ilvl w:val="0"/>
          <w:numId w:val="35"/>
        </w:numPr>
        <w:spacing w:after="0" w:line="240" w:lineRule="auto"/>
        <w:rPr>
          <w:color w:val="auto"/>
          <w:sz w:val="20"/>
          <w:szCs w:val="20"/>
          <w:lang w:val="en" w:eastAsia="en-AU"/>
        </w:rPr>
      </w:pPr>
      <w:r w:rsidRPr="00BC3ED7">
        <w:rPr>
          <w:color w:val="auto"/>
          <w:sz w:val="20"/>
          <w:szCs w:val="20"/>
          <w:lang w:val="en" w:eastAsia="en-AU"/>
        </w:rPr>
        <w:t>Equality between men and women</w:t>
      </w:r>
    </w:p>
    <w:p w:rsidR="009A45CA" w:rsidRPr="00BC3ED7" w:rsidRDefault="009A45CA" w:rsidP="00BC3ED7">
      <w:pPr>
        <w:pStyle w:val="Listnumberlevel2"/>
        <w:numPr>
          <w:ilvl w:val="0"/>
          <w:numId w:val="35"/>
        </w:numPr>
        <w:spacing w:after="0" w:line="240" w:lineRule="auto"/>
        <w:rPr>
          <w:color w:val="auto"/>
          <w:sz w:val="20"/>
          <w:szCs w:val="20"/>
          <w:lang w:val="en" w:eastAsia="en-AU"/>
        </w:rPr>
      </w:pPr>
      <w:r w:rsidRPr="00BC3ED7">
        <w:rPr>
          <w:color w:val="auto"/>
          <w:sz w:val="20"/>
          <w:szCs w:val="20"/>
          <w:lang w:val="en" w:eastAsia="en-AU"/>
        </w:rPr>
        <w:t>Respect for the evolving capacities of children with disabilities and respect for the right of children with disabilities to preserve their identities.</w:t>
      </w:r>
    </w:p>
    <w:p w:rsidR="00425D40" w:rsidRPr="00425D40" w:rsidRDefault="00425D40" w:rsidP="00425D40">
      <w:pPr>
        <w:spacing w:after="120" w:line="240" w:lineRule="auto"/>
        <w:rPr>
          <w:rFonts w:eastAsia="Calibri" w:cs="Arial"/>
          <w:b/>
          <w:bCs/>
          <w:sz w:val="24"/>
          <w:szCs w:val="24"/>
          <w:highlight w:val="yellow"/>
        </w:rPr>
        <w:sectPr w:rsidR="00425D40" w:rsidRPr="00425D40" w:rsidSect="00E94E4B">
          <w:headerReference w:type="default" r:id="rId17"/>
          <w:footerReference w:type="default" r:id="rId18"/>
          <w:pgSz w:w="11906" w:h="16838"/>
          <w:pgMar w:top="1134" w:right="1134" w:bottom="1134" w:left="1134" w:header="709" w:footer="709" w:gutter="0"/>
          <w:cols w:space="708"/>
          <w:docGrid w:linePitch="360"/>
        </w:sectPr>
      </w:pPr>
    </w:p>
    <w:p w:rsidR="009A45CA" w:rsidRPr="003515B3" w:rsidRDefault="009A45CA" w:rsidP="009A45CA">
      <w:pPr>
        <w:pStyle w:val="Heading2"/>
        <w:rPr>
          <w:b w:val="0"/>
          <w:bCs w:val="0"/>
        </w:rPr>
      </w:pPr>
      <w:r w:rsidRPr="007A0915">
        <w:lastRenderedPageBreak/>
        <w:t xml:space="preserve">Actions </w:t>
      </w:r>
    </w:p>
    <w:p w:rsidR="009A45CA" w:rsidRDefault="009A45CA" w:rsidP="009A45CA">
      <w:pPr>
        <w:ind w:right="111"/>
      </w:pPr>
      <w:r w:rsidRPr="007A0915">
        <w:t xml:space="preserve">The </w:t>
      </w:r>
      <w:r w:rsidRPr="004C7F08">
        <w:rPr>
          <w:bCs/>
        </w:rPr>
        <w:t xml:space="preserve">DHW </w:t>
      </w:r>
      <w:r w:rsidRPr="007A0915">
        <w:t>Disability Access and Inclusion Plan is structured around the themes and priority areas of the Inclusive SA: State Disability Inclusion Plan 2019–2023.</w:t>
      </w:r>
      <w:r>
        <w:t xml:space="preserve"> The DAIP is structured using the template provided by </w:t>
      </w:r>
      <w:r w:rsidRPr="00976C38">
        <w:rPr>
          <w:i/>
        </w:rPr>
        <w:t>Inclusive SA</w:t>
      </w:r>
      <w:r>
        <w:t xml:space="preserve"> for this purpose including the wording associated with each theme.</w:t>
      </w:r>
    </w:p>
    <w:p w:rsidR="009A45CA" w:rsidRPr="007A0915" w:rsidRDefault="009A45CA" w:rsidP="009A45CA">
      <w:pPr>
        <w:ind w:right="111"/>
      </w:pPr>
      <w:r>
        <w:t>The Workforce Strategy unit, within Workforce Services, is responsible for the oversight of the DAIP to ensure the listed actions are completed and to provide reports and information to the Executive Leadership.</w:t>
      </w:r>
    </w:p>
    <w:p w:rsidR="009A45CA" w:rsidRPr="007A0915" w:rsidRDefault="009A45CA" w:rsidP="009A45CA">
      <w:pPr>
        <w:pStyle w:val="Heading3"/>
      </w:pPr>
      <w:r>
        <w:t xml:space="preserve">Theme </w:t>
      </w:r>
      <w:r w:rsidRPr="007A0915">
        <w:t>1: Inclusive communities for all</w:t>
      </w:r>
    </w:p>
    <w:p w:rsidR="009A45CA" w:rsidRPr="003515B3" w:rsidRDefault="009A45CA" w:rsidP="009A45CA">
      <w:pPr>
        <w:ind w:right="111"/>
        <w:rPr>
          <w:b/>
          <w:bCs/>
        </w:rPr>
      </w:pPr>
      <w:r w:rsidRPr="003515B3">
        <w:rPr>
          <w:b/>
          <w:bCs/>
        </w:rPr>
        <w:t>Social inclusion is a priority for people living with disability as it affects all aspects of their lives. It is our aim that the contributions and rights of people living with disability are valued and understood by all South Australians and that their rights are promoted, upheld and protected. We also want to ensure that people living with disability are supported to advocate for their own rights.</w:t>
      </w:r>
    </w:p>
    <w:p w:rsidR="009A45CA" w:rsidRPr="007A0915" w:rsidRDefault="009A45CA" w:rsidP="004F740E">
      <w:pPr>
        <w:ind w:left="720"/>
      </w:pPr>
      <w:r w:rsidRPr="007A0915">
        <w:t>Priority 1: Involvement in the community</w:t>
      </w:r>
    </w:p>
    <w:p w:rsidR="009A45CA" w:rsidRPr="007A0915" w:rsidRDefault="009A45CA" w:rsidP="004F740E">
      <w:pPr>
        <w:ind w:left="720"/>
      </w:pPr>
      <w:r w:rsidRPr="007A0915">
        <w:t>Priority 2: Improving community understanding and awareness</w:t>
      </w:r>
    </w:p>
    <w:p w:rsidR="009A45CA" w:rsidRPr="007A0915" w:rsidRDefault="009A45CA" w:rsidP="004F740E">
      <w:pPr>
        <w:ind w:left="720"/>
      </w:pPr>
      <w:r w:rsidRPr="007A0915">
        <w:t>Priority 3: Promoting the rights of people living with disability</w:t>
      </w:r>
    </w:p>
    <w:p w:rsidR="009A45CA" w:rsidRPr="001800F3" w:rsidRDefault="009A45CA" w:rsidP="009A45CA">
      <w:pPr>
        <w:rPr>
          <w:b/>
        </w:rPr>
      </w:pPr>
      <w:r w:rsidRPr="001800F3">
        <w:rPr>
          <w:b/>
        </w:rPr>
        <w:t>Priority 1: Involvement in the community</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9A4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ind w:left="884" w:hanging="884"/>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w:t>
            </w:r>
          </w:p>
        </w:tc>
      </w:tr>
      <w:tr w:rsidR="009A45CA" w:rsidRPr="003C6E28" w:rsidTr="009A4AFC">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912" w:type="dxa"/>
          </w:tcPr>
          <w:p w:rsidR="009A45CA" w:rsidRPr="000C5440" w:rsidRDefault="009A45CA" w:rsidP="00E94E4B">
            <w:r w:rsidRPr="000C5440">
              <w:t>1</w:t>
            </w:r>
            <w:r w:rsidR="00E94E4B">
              <w:t>.</w:t>
            </w:r>
            <w:r w:rsidRPr="000C5440">
              <w:t>1</w:t>
            </w:r>
            <w:r w:rsidRPr="000C5440">
              <w:rPr>
                <w:b w:val="0"/>
              </w:rPr>
              <w:t xml:space="preserve"> Explore further opportunities within DHW work for facilitating the participation of people living with disability in State Government proceedings and to provide support for this to occur</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to be determined</w:t>
            </w:r>
          </w:p>
          <w:p w:rsidR="009A45CA" w:rsidRPr="000C5440" w:rsidRDefault="009A45CA" w:rsidP="005619A6">
            <w:pPr>
              <w:cnfStyle w:val="000000100000" w:firstRow="0" w:lastRow="0" w:firstColumn="0" w:lastColumn="0" w:oddVBand="0" w:evenVBand="0" w:oddHBand="1" w:evenHBand="0" w:firstRowFirstColumn="0" w:firstRowLastColumn="0" w:lastRowFirstColumn="0" w:lastRowLastColumn="0"/>
            </w:pPr>
            <w:r w:rsidRPr="000C5440">
              <w:t>All Divisions</w:t>
            </w:r>
            <w:r>
              <w:t xml:space="preserve">; Provider Commissioning &amp; Performance (NGO Performance Management); </w:t>
            </w:r>
            <w:r w:rsidRPr="00795F73">
              <w:t xml:space="preserve">Diversity </w:t>
            </w:r>
            <w:r w:rsidR="00E94E4B">
              <w:t>and Inclusion Advisory Group</w:t>
            </w:r>
            <w:r>
              <w:t xml:space="preserve"> (</w:t>
            </w:r>
            <w:r w:rsidR="005619A6">
              <w:t>see 5.1</w:t>
            </w:r>
            <w:r>
              <w:t>)</w:t>
            </w:r>
          </w:p>
        </w:tc>
        <w:tc>
          <w:tcPr>
            <w:tcW w:w="1560" w:type="dxa"/>
          </w:tcPr>
          <w:p w:rsidR="009A45CA" w:rsidRPr="000C5440" w:rsidRDefault="009A45CA" w:rsidP="004F740E">
            <w:pPr>
              <w:cnfStyle w:val="000000100000" w:firstRow="0" w:lastRow="0" w:firstColumn="0" w:lastColumn="0" w:oddVBand="0" w:evenVBand="0" w:oddHBand="1" w:evenHBand="0" w:firstRowFirstColumn="0" w:firstRowLastColumn="0" w:lastRowFirstColumn="0" w:lastRowLastColumn="0"/>
            </w:pPr>
            <w:r>
              <w:t>Commence by March 2021  then ongoing</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Annual report on efforts</w:t>
            </w:r>
          </w:p>
          <w:p w:rsidR="009A45CA" w:rsidRPr="000C5440" w:rsidRDefault="009A45CA" w:rsidP="0050561E">
            <w:pPr>
              <w:cnfStyle w:val="000000100000" w:firstRow="0" w:lastRow="0" w:firstColumn="0" w:lastColumn="0" w:oddVBand="0" w:evenVBand="0" w:oddHBand="1" w:evenHBand="0" w:firstRowFirstColumn="0" w:firstRowLastColumn="0" w:lastRowFirstColumn="0" w:lastRowLastColumn="0"/>
            </w:pPr>
            <w:r>
              <w:t>Number of people with disability participating in the State Government- SA Health proceedings</w:t>
            </w:r>
          </w:p>
        </w:tc>
      </w:tr>
      <w:tr w:rsidR="009A45CA" w:rsidRPr="003C6E28" w:rsidTr="009A4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0C5440" w:rsidRDefault="009A45CA" w:rsidP="004F740E">
            <w:r w:rsidRPr="000C5440">
              <w:t xml:space="preserve">1.2 </w:t>
            </w:r>
            <w:r w:rsidRPr="000C5440">
              <w:rPr>
                <w:b w:val="0"/>
              </w:rPr>
              <w:t>Explore further opportunities within DHW work for facilitating the access of people living with disability to community events and facilities</w:t>
            </w:r>
            <w:r>
              <w:rPr>
                <w:b w:val="0"/>
              </w:rPr>
              <w:t>; include in the communications plan. Use of the Event toolkit being developed as part of the State Disability Inclusion Plan by Department of Human Services (completion scheduled for Dec 2020)</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Lead: Corporate Communications</w:t>
            </w:r>
          </w:p>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All branch heads to address in their business</w:t>
            </w:r>
          </w:p>
        </w:tc>
        <w:tc>
          <w:tcPr>
            <w:tcW w:w="1560"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Commence by June 2021 then o</w:t>
            </w:r>
            <w:r w:rsidRPr="000C5440">
              <w:t>ngoing</w:t>
            </w:r>
          </w:p>
        </w:tc>
        <w:tc>
          <w:tcPr>
            <w:tcW w:w="2693" w:type="dxa"/>
          </w:tcPr>
          <w:p w:rsidR="009A45CA" w:rsidRPr="000C5440" w:rsidRDefault="0050561E" w:rsidP="0050561E">
            <w:pPr>
              <w:cnfStyle w:val="000000010000" w:firstRow="0" w:lastRow="0" w:firstColumn="0" w:lastColumn="0" w:oddVBand="0" w:evenVBand="0" w:oddHBand="0" w:evenHBand="1" w:firstRowFirstColumn="0" w:firstRowLastColumn="0" w:lastRowFirstColumn="0" w:lastRowLastColumn="0"/>
            </w:pPr>
            <w:r>
              <w:t>E</w:t>
            </w:r>
            <w:r w:rsidR="009A45CA">
              <w:t>vents</w:t>
            </w:r>
            <w:r>
              <w:t xml:space="preserve"> in</w:t>
            </w:r>
            <w:r w:rsidR="009A45CA">
              <w:t xml:space="preserve"> communication plan</w:t>
            </w:r>
            <w:r>
              <w:t xml:space="preserve">; </w:t>
            </w:r>
            <w:r w:rsidR="009A45CA">
              <w:t>Annual report</w:t>
            </w:r>
            <w:r>
              <w:t xml:space="preserve">ing; </w:t>
            </w:r>
            <w:r w:rsidR="009A45CA" w:rsidRPr="003151F3">
              <w:t xml:space="preserve">Number of people </w:t>
            </w:r>
            <w:r>
              <w:t xml:space="preserve">accessing </w:t>
            </w:r>
            <w:r w:rsidR="009A45CA">
              <w:t xml:space="preserve">community events </w:t>
            </w:r>
            <w:r>
              <w:t xml:space="preserve">&amp; </w:t>
            </w:r>
            <w:r w:rsidR="009A45CA">
              <w:t>facilities</w:t>
            </w:r>
          </w:p>
        </w:tc>
      </w:tr>
      <w:tr w:rsidR="009A45CA" w:rsidRPr="003C6E28" w:rsidTr="009A4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0C5440" w:rsidRDefault="009A45CA" w:rsidP="004F740E">
            <w:r w:rsidRPr="000C5440">
              <w:lastRenderedPageBreak/>
              <w:t xml:space="preserve">1.3 </w:t>
            </w:r>
            <w:r>
              <w:rPr>
                <w:b w:val="0"/>
              </w:rPr>
              <w:t>Report and analyse consu</w:t>
            </w:r>
            <w:r w:rsidRPr="000C5440">
              <w:rPr>
                <w:b w:val="0"/>
              </w:rPr>
              <w:t>mer complaints, feedback and suggestions that relate to accessibility</w:t>
            </w:r>
            <w:r w:rsidR="00983C74">
              <w:rPr>
                <w:b w:val="0"/>
              </w:rPr>
              <w:t xml:space="preserve"> to services, facilities and information</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00983C74">
              <w:t>Safety and Quality Unit</w:t>
            </w:r>
          </w:p>
          <w:p w:rsidR="009A45CA" w:rsidRPr="000C5440" w:rsidRDefault="009A45CA" w:rsidP="004F740E">
            <w:pPr>
              <w:cnfStyle w:val="000000100000" w:firstRow="0" w:lastRow="0" w:firstColumn="0" w:lastColumn="0" w:oddVBand="0" w:evenVBand="0" w:oddHBand="1" w:evenHBand="0" w:firstRowFirstColumn="0" w:firstRowLastColumn="0" w:lastRowFirstColumn="0" w:lastRowLastColumn="0"/>
            </w:pPr>
            <w:r w:rsidRPr="000C5440">
              <w:t>Provider Commissioning &amp; Performance</w:t>
            </w:r>
            <w:r>
              <w:t>; Office for Ageing Well (Adult Safeguarding unit)</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December 2021</w:t>
            </w:r>
          </w:p>
          <w:p w:rsidR="009A45CA" w:rsidRPr="000C5440" w:rsidRDefault="009A45CA" w:rsidP="004F740E">
            <w:pPr>
              <w:cnfStyle w:val="000000100000" w:firstRow="0" w:lastRow="0" w:firstColumn="0" w:lastColumn="0" w:oddVBand="0" w:evenVBand="0" w:oddHBand="1" w:evenHBand="0" w:firstRowFirstColumn="0" w:firstRowLastColumn="0" w:lastRowFirstColumn="0" w:lastRowLastColumn="0"/>
            </w:pPr>
            <w:r w:rsidRPr="000C5440">
              <w:t>Ongoing</w:t>
            </w:r>
          </w:p>
        </w:tc>
        <w:tc>
          <w:tcPr>
            <w:tcW w:w="2693" w:type="dxa"/>
          </w:tcPr>
          <w:p w:rsidR="009A45CA" w:rsidRPr="000C5440" w:rsidRDefault="009A45CA" w:rsidP="004F740E">
            <w:pPr>
              <w:cnfStyle w:val="000000100000" w:firstRow="0" w:lastRow="0" w:firstColumn="0" w:lastColumn="0" w:oddVBand="0" w:evenVBand="0" w:oddHBand="1" w:evenHBand="0" w:firstRowFirstColumn="0" w:firstRowLastColumn="0" w:lastRowFirstColumn="0" w:lastRowLastColumn="0"/>
            </w:pPr>
            <w:r>
              <w:t>Number of complaints and complaints resolved at the end of the financial year</w:t>
            </w:r>
          </w:p>
        </w:tc>
      </w:tr>
      <w:tr w:rsidR="009A45CA" w:rsidRPr="003C6E28" w:rsidTr="009A4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53630A" w:rsidRDefault="009A45CA" w:rsidP="004F740E">
            <w:pPr>
              <w:rPr>
                <w:b w:val="0"/>
              </w:rPr>
            </w:pPr>
            <w:r w:rsidRPr="0053630A">
              <w:t>1.4</w:t>
            </w:r>
            <w:r w:rsidRPr="0053630A">
              <w:rPr>
                <w:b w:val="0"/>
              </w:rPr>
              <w:t xml:space="preserve"> Increase</w:t>
            </w:r>
            <w:r>
              <w:rPr>
                <w:b w:val="0"/>
              </w:rPr>
              <w:t xml:space="preserve"> accessibility of complaints processes and the visibility of these processes to the community</w:t>
            </w:r>
            <w:r w:rsidR="00983C74">
              <w:rPr>
                <w:b w:val="0"/>
              </w:rPr>
              <w:t xml:space="preserve"> i.e. submitting a complaint can be done with ease</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 xml:space="preserve">Safety and Quality Unit; </w:t>
            </w:r>
            <w:r w:rsidRPr="000C5440">
              <w:t>Provider Commissioning &amp; Performance</w:t>
            </w:r>
            <w:r>
              <w:t>; Office for Ageing Well (Adult Safeguarding unit); Corporate Communications</w:t>
            </w:r>
            <w:r w:rsidR="00522B77">
              <w:t xml:space="preserve">; Equal Opportunity </w:t>
            </w:r>
            <w:r w:rsidR="0050561E">
              <w:t xml:space="preserve">(EO) </w:t>
            </w:r>
            <w:r w:rsidR="00522B77">
              <w:t>Commission</w:t>
            </w:r>
          </w:p>
        </w:tc>
        <w:tc>
          <w:tcPr>
            <w:tcW w:w="1560"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Reviewed by April 2021 and ongoing</w:t>
            </w:r>
          </w:p>
        </w:tc>
        <w:tc>
          <w:tcPr>
            <w:tcW w:w="2693"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Number of complaints increased</w:t>
            </w:r>
          </w:p>
          <w:p w:rsidR="009A45CA" w:rsidRDefault="009A45CA" w:rsidP="004F740E">
            <w:pPr>
              <w:cnfStyle w:val="000000010000" w:firstRow="0" w:lastRow="0" w:firstColumn="0" w:lastColumn="0" w:oddVBand="0" w:evenVBand="0" w:oddHBand="0" w:evenHBand="1" w:firstRowFirstColumn="0" w:firstRowLastColumn="0" w:lastRowFirstColumn="0" w:lastRowLastColumn="0"/>
            </w:pPr>
            <w:r>
              <w:t>Number of complaints resolved</w:t>
            </w:r>
          </w:p>
        </w:tc>
      </w:tr>
    </w:tbl>
    <w:p w:rsidR="009A45CA" w:rsidRDefault="009A45CA" w:rsidP="009A45CA">
      <w:pPr>
        <w:spacing w:after="120"/>
      </w:pPr>
    </w:p>
    <w:p w:rsidR="009A45CA" w:rsidRPr="001800F3" w:rsidRDefault="009A45CA" w:rsidP="009A45CA">
      <w:pPr>
        <w:rPr>
          <w:b/>
        </w:rPr>
      </w:pPr>
      <w:r w:rsidRPr="001800F3">
        <w:rPr>
          <w:b/>
        </w:rPr>
        <w:t>Priority 2: Improving community understanding and awareness</w:t>
      </w:r>
    </w:p>
    <w:tbl>
      <w:tblPr>
        <w:tblStyle w:val="MediumShading1-Accent1"/>
        <w:tblW w:w="4926" w:type="pct"/>
        <w:tblLook w:val="04A0" w:firstRow="1" w:lastRow="0" w:firstColumn="1" w:lastColumn="0" w:noHBand="0" w:noVBand="1"/>
      </w:tblPr>
      <w:tblGrid>
        <w:gridCol w:w="6902"/>
        <w:gridCol w:w="3383"/>
        <w:gridCol w:w="1811"/>
        <w:gridCol w:w="2471"/>
      </w:tblGrid>
      <w:tr w:rsidR="00E94E4B"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2" w:type="dxa"/>
          </w:tcPr>
          <w:p w:rsidR="009A45CA" w:rsidRPr="003515B3" w:rsidRDefault="009A45CA" w:rsidP="004F740E">
            <w:r w:rsidRPr="003515B3">
              <w:t>Action</w:t>
            </w:r>
          </w:p>
        </w:tc>
        <w:tc>
          <w:tcPr>
            <w:tcW w:w="3383" w:type="dxa"/>
          </w:tcPr>
          <w:p w:rsidR="009A45CA" w:rsidRPr="003515B3" w:rsidRDefault="009A45CA" w:rsidP="004F740E">
            <w:pPr>
              <w:ind w:left="884" w:hanging="884"/>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811"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471"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w:t>
            </w:r>
          </w:p>
        </w:tc>
      </w:tr>
      <w:tr w:rsidR="00E94E4B"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2" w:type="dxa"/>
          </w:tcPr>
          <w:p w:rsidR="00522B77" w:rsidRDefault="009A45CA" w:rsidP="00983C74">
            <w:pPr>
              <w:rPr>
                <w:b w:val="0"/>
              </w:rPr>
            </w:pPr>
            <w:r w:rsidRPr="000C5440">
              <w:t xml:space="preserve">2.1 </w:t>
            </w:r>
            <w:r>
              <w:rPr>
                <w:b w:val="0"/>
              </w:rPr>
              <w:t xml:space="preserve">Disability awareness training for employees </w:t>
            </w:r>
            <w:r w:rsidRPr="000C5440">
              <w:rPr>
                <w:b w:val="0"/>
              </w:rPr>
              <w:t xml:space="preserve">is </w:t>
            </w:r>
            <w:r w:rsidR="00522B77">
              <w:rPr>
                <w:b w:val="0"/>
              </w:rPr>
              <w:t xml:space="preserve">identified/ </w:t>
            </w:r>
            <w:r w:rsidRPr="000C5440">
              <w:rPr>
                <w:b w:val="0"/>
              </w:rPr>
              <w:t>revised</w:t>
            </w:r>
            <w:r>
              <w:rPr>
                <w:b w:val="0"/>
              </w:rPr>
              <w:t xml:space="preserve"> (or new established)</w:t>
            </w:r>
            <w:r w:rsidRPr="000C5440">
              <w:rPr>
                <w:b w:val="0"/>
              </w:rPr>
              <w:t xml:space="preserve"> </w:t>
            </w:r>
            <w:r>
              <w:rPr>
                <w:b w:val="0"/>
              </w:rPr>
              <w:t xml:space="preserve">to raise awareness of barriers people living in the community may encounter, </w:t>
            </w:r>
            <w:r w:rsidRPr="000C5440">
              <w:rPr>
                <w:b w:val="0"/>
              </w:rPr>
              <w:t xml:space="preserve">and </w:t>
            </w:r>
            <w:r>
              <w:rPr>
                <w:b w:val="0"/>
              </w:rPr>
              <w:t>includes consideration of intersectionality</w:t>
            </w:r>
            <w:r>
              <w:rPr>
                <w:rStyle w:val="FootnoteReference"/>
                <w:b w:val="0"/>
              </w:rPr>
              <w:footnoteReference w:id="1"/>
            </w:r>
            <w:r>
              <w:rPr>
                <w:b w:val="0"/>
              </w:rPr>
              <w:t xml:space="preserve"> </w:t>
            </w:r>
          </w:p>
          <w:p w:rsidR="00983C74" w:rsidRPr="0050561E" w:rsidRDefault="00983C74" w:rsidP="00522B77">
            <w:pPr>
              <w:pStyle w:val="ListParagraph"/>
              <w:numPr>
                <w:ilvl w:val="0"/>
                <w:numId w:val="41"/>
              </w:numPr>
              <w:spacing w:line="276" w:lineRule="auto"/>
              <w:rPr>
                <w:b w:val="0"/>
                <w:sz w:val="20"/>
                <w:szCs w:val="20"/>
              </w:rPr>
            </w:pPr>
            <w:r w:rsidRPr="0050561E">
              <w:rPr>
                <w:b w:val="0"/>
                <w:sz w:val="20"/>
                <w:szCs w:val="20"/>
              </w:rPr>
              <w:t>Explore available training options across the SA Public Sector for this purpose</w:t>
            </w:r>
          </w:p>
          <w:p w:rsidR="00522B77" w:rsidRPr="00522B77" w:rsidRDefault="00522B77" w:rsidP="00522B77">
            <w:pPr>
              <w:pStyle w:val="ListParagraph"/>
              <w:numPr>
                <w:ilvl w:val="0"/>
                <w:numId w:val="41"/>
              </w:numPr>
              <w:spacing w:line="276" w:lineRule="auto"/>
            </w:pPr>
            <w:r w:rsidRPr="0050561E">
              <w:rPr>
                <w:b w:val="0"/>
                <w:sz w:val="20"/>
                <w:szCs w:val="20"/>
              </w:rPr>
              <w:t>Ensure the lived experience of people with disability is included in the development and content</w:t>
            </w:r>
            <w:r w:rsidRPr="00522B77">
              <w:rPr>
                <w:b w:val="0"/>
                <w:sz w:val="20"/>
                <w:szCs w:val="20"/>
              </w:rPr>
              <w:t xml:space="preserve"> of all training on disability</w:t>
            </w:r>
          </w:p>
        </w:tc>
        <w:tc>
          <w:tcPr>
            <w:tcW w:w="338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Workforce Strategy (Workforce Services)</w:t>
            </w:r>
          </w:p>
          <w:p w:rsidR="00983C74" w:rsidRDefault="00983C74" w:rsidP="004F740E">
            <w:pPr>
              <w:cnfStyle w:val="000000100000" w:firstRow="0" w:lastRow="0" w:firstColumn="0" w:lastColumn="0" w:oddVBand="0" w:evenVBand="0" w:oddHBand="1" w:evenHBand="0" w:firstRowFirstColumn="0" w:firstRowLastColumn="0" w:lastRowFirstColumn="0" w:lastRowLastColumn="0"/>
            </w:pPr>
            <w:r>
              <w:t>OCPSE</w:t>
            </w:r>
            <w:r w:rsidR="0050561E">
              <w:t>; EO</w:t>
            </w:r>
            <w:r w:rsidR="00522B77">
              <w:t xml:space="preserve"> Commission</w:t>
            </w:r>
          </w:p>
          <w:p w:rsidR="00522B77" w:rsidRPr="000C5440" w:rsidRDefault="00522B77" w:rsidP="004F740E">
            <w:pPr>
              <w:cnfStyle w:val="000000100000" w:firstRow="0" w:lastRow="0" w:firstColumn="0" w:lastColumn="0" w:oddVBand="0" w:evenVBand="0" w:oddHBand="1" w:evenHBand="0" w:firstRowFirstColumn="0" w:firstRowLastColumn="0" w:lastRowFirstColumn="0" w:lastRowLastColumn="0"/>
            </w:pPr>
            <w:r>
              <w:t xml:space="preserve">Workforce Services with LHNs/SAAS; </w:t>
            </w:r>
            <w:r w:rsidRPr="00795F73">
              <w:t xml:space="preserve">Diversity </w:t>
            </w:r>
            <w:r>
              <w:t>and Inclusion Advisory Group (5.1)</w:t>
            </w:r>
          </w:p>
        </w:tc>
        <w:tc>
          <w:tcPr>
            <w:tcW w:w="1811" w:type="dxa"/>
          </w:tcPr>
          <w:p w:rsidR="009A45CA" w:rsidRDefault="00983C74" w:rsidP="004F740E">
            <w:pPr>
              <w:cnfStyle w:val="000000100000" w:firstRow="0" w:lastRow="0" w:firstColumn="0" w:lastColumn="0" w:oddVBand="0" w:evenVBand="0" w:oddHBand="1" w:evenHBand="0" w:firstRowFirstColumn="0" w:firstRowLastColumn="0" w:lastRowFirstColumn="0" w:lastRowLastColumn="0"/>
            </w:pPr>
            <w:r>
              <w:t xml:space="preserve">Training identified by </w:t>
            </w:r>
            <w:r w:rsidR="009A45CA">
              <w:t>January 2021</w:t>
            </w:r>
          </w:p>
          <w:p w:rsidR="009A45CA" w:rsidRDefault="009A45CA" w:rsidP="004F740E">
            <w:pPr>
              <w:cnfStyle w:val="000000100000" w:firstRow="0" w:lastRow="0" w:firstColumn="0" w:lastColumn="0" w:oddVBand="0" w:evenVBand="0" w:oddHBand="1" w:evenHBand="0" w:firstRowFirstColumn="0" w:firstRowLastColumn="0" w:lastRowFirstColumn="0" w:lastRowLastColumn="0"/>
            </w:pPr>
          </w:p>
          <w:p w:rsidR="00522B77" w:rsidRPr="000C5440" w:rsidRDefault="00522B77" w:rsidP="004F740E">
            <w:pPr>
              <w:cnfStyle w:val="000000100000" w:firstRow="0" w:lastRow="0" w:firstColumn="0" w:lastColumn="0" w:oddVBand="0" w:evenVBand="0" w:oddHBand="1" w:evenHBand="0" w:firstRowFirstColumn="0" w:firstRowLastColumn="0" w:lastRowFirstColumn="0" w:lastRowLastColumn="0"/>
            </w:pPr>
            <w:r>
              <w:t>June 2021 and ongoing</w:t>
            </w:r>
          </w:p>
        </w:tc>
        <w:tc>
          <w:tcPr>
            <w:tcW w:w="2471"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 xml:space="preserve">Disability awareness training </w:t>
            </w:r>
            <w:r w:rsidR="00983C74">
              <w:t xml:space="preserve">identified/ </w:t>
            </w:r>
            <w:r>
              <w:t>revision completed</w:t>
            </w:r>
          </w:p>
          <w:p w:rsidR="00522B77" w:rsidRPr="000C5440" w:rsidRDefault="00522B77" w:rsidP="004F740E">
            <w:pPr>
              <w:cnfStyle w:val="000000100000" w:firstRow="0" w:lastRow="0" w:firstColumn="0" w:lastColumn="0" w:oddVBand="0" w:evenVBand="0" w:oddHBand="1" w:evenHBand="0" w:firstRowFirstColumn="0" w:firstRowLastColumn="0" w:lastRowFirstColumn="0" w:lastRowLastColumn="0"/>
            </w:pPr>
            <w:r>
              <w:t>Number of people with disability consulted over training content</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2" w:type="dxa"/>
          </w:tcPr>
          <w:p w:rsidR="009A45CA" w:rsidRPr="000C5440" w:rsidRDefault="009A45CA" w:rsidP="00522B77">
            <w:r w:rsidRPr="000C5440">
              <w:t xml:space="preserve">2.2 </w:t>
            </w:r>
            <w:r>
              <w:rPr>
                <w:b w:val="0"/>
              </w:rPr>
              <w:t>D</w:t>
            </w:r>
            <w:r w:rsidRPr="000C5440">
              <w:rPr>
                <w:b w:val="0"/>
              </w:rPr>
              <w:t xml:space="preserve">isability awareness training </w:t>
            </w:r>
            <w:r w:rsidR="00522B77">
              <w:rPr>
                <w:b w:val="0"/>
              </w:rPr>
              <w:t xml:space="preserve">is encouraged </w:t>
            </w:r>
            <w:r>
              <w:rPr>
                <w:b w:val="0"/>
              </w:rPr>
              <w:t xml:space="preserve">and included </w:t>
            </w:r>
            <w:r w:rsidRPr="000C5440">
              <w:rPr>
                <w:b w:val="0"/>
              </w:rPr>
              <w:t>in onboarding requirements</w:t>
            </w:r>
            <w:r w:rsidR="0050561E">
              <w:rPr>
                <w:b w:val="0"/>
              </w:rPr>
              <w:t xml:space="preserve"> for new employees</w:t>
            </w:r>
          </w:p>
        </w:tc>
        <w:tc>
          <w:tcPr>
            <w:tcW w:w="3383"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Workforce Strategy (Workforce Services); CE Council</w:t>
            </w:r>
          </w:p>
        </w:tc>
        <w:tc>
          <w:tcPr>
            <w:tcW w:w="1811"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December, 2021</w:t>
            </w:r>
          </w:p>
        </w:tc>
        <w:tc>
          <w:tcPr>
            <w:tcW w:w="2471" w:type="dxa"/>
          </w:tcPr>
          <w:p w:rsidR="009A45CA" w:rsidRPr="000C5440" w:rsidRDefault="009A45CA" w:rsidP="005619A6">
            <w:pPr>
              <w:cnfStyle w:val="000000010000" w:firstRow="0" w:lastRow="0" w:firstColumn="0" w:lastColumn="0" w:oddVBand="0" w:evenVBand="0" w:oddHBand="0" w:evenHBand="1" w:firstRowFirstColumn="0" w:firstRowLastColumn="0" w:lastRowFirstColumn="0" w:lastRowLastColumn="0"/>
            </w:pPr>
            <w:r>
              <w:t>90% on-line completion rate</w:t>
            </w:r>
            <w:r w:rsidR="005619A6">
              <w:t xml:space="preserve"> - </w:t>
            </w:r>
            <w:r w:rsidR="005619A6" w:rsidRPr="000C5440">
              <w:t>employees trained</w:t>
            </w:r>
            <w:r w:rsidR="005619A6">
              <w:t xml:space="preserve"> </w:t>
            </w:r>
          </w:p>
        </w:tc>
      </w:tr>
    </w:tbl>
    <w:p w:rsidR="009A45CA" w:rsidRDefault="009A45CA" w:rsidP="009A45CA"/>
    <w:p w:rsidR="0050561E" w:rsidRDefault="0050561E" w:rsidP="009A45CA"/>
    <w:p w:rsidR="0050561E" w:rsidRDefault="0050561E" w:rsidP="009A45CA"/>
    <w:p w:rsidR="009A45CA" w:rsidRPr="004F1A6A" w:rsidRDefault="009A45CA" w:rsidP="009A45CA">
      <w:pPr>
        <w:rPr>
          <w:b/>
        </w:rPr>
      </w:pPr>
      <w:r w:rsidRPr="004F1A6A">
        <w:rPr>
          <w:b/>
        </w:rPr>
        <w:lastRenderedPageBreak/>
        <w:t>Priority 3: Promoting the rights of people living with disability</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ind w:left="884" w:hanging="884"/>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RPr="000C5440" w:rsidTr="00317200">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6912" w:type="dxa"/>
          </w:tcPr>
          <w:p w:rsidR="009A45CA" w:rsidRDefault="009A45CA" w:rsidP="005871EE">
            <w:pPr>
              <w:spacing w:line="276" w:lineRule="auto"/>
              <w:rPr>
                <w:b w:val="0"/>
              </w:rPr>
            </w:pPr>
            <w:r w:rsidRPr="000C5440">
              <w:t>3</w:t>
            </w:r>
            <w:r w:rsidR="005871EE">
              <w:t>.</w:t>
            </w:r>
            <w:r w:rsidRPr="000C5440">
              <w:t>1</w:t>
            </w:r>
            <w:r w:rsidRPr="000C5440">
              <w:rPr>
                <w:b w:val="0"/>
              </w:rPr>
              <w:t xml:space="preserve"> Establish a Disability Engagement Group</w:t>
            </w:r>
            <w:r>
              <w:rPr>
                <w:b w:val="0"/>
              </w:rPr>
              <w:t xml:space="preserve"> (DEG)</w:t>
            </w:r>
            <w:r w:rsidRPr="000C5440">
              <w:rPr>
                <w:b w:val="0"/>
              </w:rPr>
              <w:t xml:space="preserve"> for DHW to facilitate </w:t>
            </w:r>
            <w:r>
              <w:rPr>
                <w:b w:val="0"/>
              </w:rPr>
              <w:t xml:space="preserve">broad </w:t>
            </w:r>
            <w:r w:rsidRPr="000C5440">
              <w:rPr>
                <w:b w:val="0"/>
              </w:rPr>
              <w:t>consultation with people living with disability over SA Health service delivery polic</w:t>
            </w:r>
            <w:r>
              <w:rPr>
                <w:b w:val="0"/>
              </w:rPr>
              <w:t>ies. Available to a</w:t>
            </w:r>
            <w:r w:rsidRPr="00BB240B">
              <w:rPr>
                <w:b w:val="0"/>
              </w:rPr>
              <w:t>ll branches delivering policy or monitoring service delivery</w:t>
            </w:r>
            <w:r>
              <w:rPr>
                <w:b w:val="0"/>
              </w:rPr>
              <w:t xml:space="preserve"> and for new initiatives. </w:t>
            </w:r>
          </w:p>
          <w:p w:rsidR="00590822" w:rsidRPr="00590822" w:rsidRDefault="00590822" w:rsidP="00590822">
            <w:pPr>
              <w:pStyle w:val="ListParagraph"/>
              <w:numPr>
                <w:ilvl w:val="0"/>
                <w:numId w:val="43"/>
              </w:numPr>
              <w:spacing w:line="276" w:lineRule="auto"/>
              <w:rPr>
                <w:b w:val="0"/>
                <w:sz w:val="20"/>
                <w:szCs w:val="20"/>
              </w:rPr>
            </w:pPr>
            <w:r w:rsidRPr="00590822">
              <w:rPr>
                <w:b w:val="0"/>
                <w:sz w:val="20"/>
                <w:szCs w:val="20"/>
              </w:rPr>
              <w:t>Establishment of a Disability Register to assist in identifying people with lived experience for committees and advisory groups (in conjunction with the DEG)</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To be determined</w:t>
            </w:r>
          </w:p>
          <w:p w:rsidR="009A45CA" w:rsidRPr="000C5440" w:rsidRDefault="009A45CA" w:rsidP="004F740E">
            <w:pPr>
              <w:cnfStyle w:val="000000100000" w:firstRow="0" w:lastRow="0" w:firstColumn="0" w:lastColumn="0" w:oddVBand="0" w:evenVBand="0" w:oddHBand="1" w:evenHBand="0" w:firstRowFirstColumn="0" w:firstRowLastColumn="0" w:lastRowFirstColumn="0" w:lastRowLastColumn="0"/>
            </w:pPr>
            <w:r w:rsidRPr="003A690A">
              <w:t>Safety and Quality Unit; Provider Commissioning &amp; Performance;</w:t>
            </w:r>
            <w:r>
              <w:t xml:space="preserve"> </w:t>
            </w:r>
            <w:r w:rsidRPr="00CA287D">
              <w:t>Safety and Quality Unit</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April 2021</w:t>
            </w:r>
          </w:p>
          <w:p w:rsidR="00590822" w:rsidRDefault="00590822" w:rsidP="004F740E">
            <w:pPr>
              <w:cnfStyle w:val="000000100000" w:firstRow="0" w:lastRow="0" w:firstColumn="0" w:lastColumn="0" w:oddVBand="0" w:evenVBand="0" w:oddHBand="1" w:evenHBand="0" w:firstRowFirstColumn="0" w:firstRowLastColumn="0" w:lastRowFirstColumn="0" w:lastRowLastColumn="0"/>
            </w:pPr>
          </w:p>
          <w:p w:rsidR="00590822" w:rsidRDefault="00590822" w:rsidP="004F740E">
            <w:pPr>
              <w:cnfStyle w:val="000000100000" w:firstRow="0" w:lastRow="0" w:firstColumn="0" w:lastColumn="0" w:oddVBand="0" w:evenVBand="0" w:oddHBand="1" w:evenHBand="0" w:firstRowFirstColumn="0" w:firstRowLastColumn="0" w:lastRowFirstColumn="0" w:lastRowLastColumn="0"/>
            </w:pPr>
          </w:p>
          <w:p w:rsidR="00590822" w:rsidRPr="000C5440" w:rsidRDefault="00590822" w:rsidP="004F740E">
            <w:pPr>
              <w:cnfStyle w:val="000000100000" w:firstRow="0" w:lastRow="0" w:firstColumn="0" w:lastColumn="0" w:oddVBand="0" w:evenVBand="0" w:oddHBand="1" w:evenHBand="0" w:firstRowFirstColumn="0" w:firstRowLastColumn="0" w:lastRowFirstColumn="0" w:lastRowLastColumn="0"/>
            </w:pPr>
            <w:r>
              <w:t>March 2021</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DEG established</w:t>
            </w:r>
          </w:p>
          <w:p w:rsidR="00590822" w:rsidRDefault="00590822" w:rsidP="004F740E">
            <w:pPr>
              <w:cnfStyle w:val="000000100000" w:firstRow="0" w:lastRow="0" w:firstColumn="0" w:lastColumn="0" w:oddVBand="0" w:evenVBand="0" w:oddHBand="1" w:evenHBand="0" w:firstRowFirstColumn="0" w:firstRowLastColumn="0" w:lastRowFirstColumn="0" w:lastRowLastColumn="0"/>
            </w:pPr>
          </w:p>
          <w:p w:rsidR="00590822" w:rsidRDefault="00590822" w:rsidP="004F740E">
            <w:pPr>
              <w:cnfStyle w:val="000000100000" w:firstRow="0" w:lastRow="0" w:firstColumn="0" w:lastColumn="0" w:oddVBand="0" w:evenVBand="0" w:oddHBand="1" w:evenHBand="0" w:firstRowFirstColumn="0" w:firstRowLastColumn="0" w:lastRowFirstColumn="0" w:lastRowLastColumn="0"/>
            </w:pPr>
          </w:p>
          <w:p w:rsidR="00590822" w:rsidRPr="000C5440" w:rsidRDefault="00590822" w:rsidP="004F740E">
            <w:pPr>
              <w:cnfStyle w:val="000000100000" w:firstRow="0" w:lastRow="0" w:firstColumn="0" w:lastColumn="0" w:oddVBand="0" w:evenVBand="0" w:oddHBand="1" w:evenHBand="0" w:firstRowFirstColumn="0" w:firstRowLastColumn="0" w:lastRowFirstColumn="0" w:lastRowLastColumn="0"/>
            </w:pPr>
            <w:r w:rsidRPr="006325CB">
              <w:t>Disability Register established</w:t>
            </w:r>
          </w:p>
        </w:tc>
      </w:tr>
      <w:tr w:rsidR="009A45CA" w:rsidRPr="000C5440"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0C5440" w:rsidRDefault="009A45CA" w:rsidP="004F740E">
            <w:r>
              <w:t xml:space="preserve">3.2 </w:t>
            </w:r>
            <w:r w:rsidRPr="00AD4B1E">
              <w:rPr>
                <w:b w:val="0"/>
              </w:rPr>
              <w:t xml:space="preserve">Audit </w:t>
            </w:r>
            <w:r>
              <w:rPr>
                <w:b w:val="0"/>
              </w:rPr>
              <w:t xml:space="preserve">the process for complaints, identifying gaps, </w:t>
            </w:r>
            <w:r w:rsidRPr="00AD4B1E">
              <w:rPr>
                <w:b w:val="0"/>
              </w:rPr>
              <w:t>and review the</w:t>
            </w:r>
            <w:r>
              <w:t xml:space="preserve"> </w:t>
            </w:r>
            <w:r w:rsidRPr="00AD4B1E">
              <w:rPr>
                <w:b w:val="0"/>
              </w:rPr>
              <w:t>effectiveness of the complaints procedures</w:t>
            </w:r>
            <w:r>
              <w:rPr>
                <w:b w:val="0"/>
              </w:rPr>
              <w:t xml:space="preserve"> for people with disability using  the health services of SA Health (see Health and Community Services Complaints Commissioner (HCSCC) report on acute settings July 2020</w:t>
            </w:r>
          </w:p>
        </w:tc>
        <w:tc>
          <w:tcPr>
            <w:tcW w:w="3402"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 xml:space="preserve">Lead: Provider Commissioning &amp; Performance; </w:t>
            </w:r>
            <w:r w:rsidRPr="003A690A">
              <w:t>Safety and Quality Unit;</w:t>
            </w:r>
            <w:r>
              <w:t xml:space="preserve"> Office for Ageing Well</w:t>
            </w:r>
          </w:p>
        </w:tc>
        <w:tc>
          <w:tcPr>
            <w:tcW w:w="1560"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June 2021</w:t>
            </w:r>
          </w:p>
          <w:p w:rsidR="009A45CA" w:rsidRDefault="009A45CA" w:rsidP="004F740E">
            <w:pPr>
              <w:cnfStyle w:val="000000010000" w:firstRow="0" w:lastRow="0" w:firstColumn="0" w:lastColumn="0" w:oddVBand="0" w:evenVBand="0" w:oddHBand="0" w:evenHBand="1" w:firstRowFirstColumn="0" w:firstRowLastColumn="0" w:lastRowFirstColumn="0" w:lastRowLastColumn="0"/>
            </w:pPr>
          </w:p>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p>
        </w:tc>
        <w:tc>
          <w:tcPr>
            <w:tcW w:w="2693" w:type="dxa"/>
          </w:tcPr>
          <w:p w:rsidR="009A45CA" w:rsidRPr="000C5440" w:rsidRDefault="009A45CA" w:rsidP="004F740E">
            <w:pPr>
              <w:cnfStyle w:val="000000010000" w:firstRow="0" w:lastRow="0" w:firstColumn="0" w:lastColumn="0" w:oddVBand="0" w:evenVBand="0" w:oddHBand="0" w:evenHBand="1" w:firstRowFirstColumn="0" w:firstRowLastColumn="0" w:lastRowFirstColumn="0" w:lastRowLastColumn="0"/>
            </w:pPr>
            <w:r>
              <w:t>Audit of complaints procedures in place</w:t>
            </w:r>
          </w:p>
        </w:tc>
      </w:tr>
      <w:tr w:rsidR="009A45CA" w:rsidRPr="000C5440"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4136C4" w:rsidRDefault="009A45CA" w:rsidP="004F740E">
            <w:pPr>
              <w:rPr>
                <w:b w:val="0"/>
              </w:rPr>
            </w:pPr>
            <w:r>
              <w:t xml:space="preserve">3.3 </w:t>
            </w:r>
            <w:r w:rsidRPr="001D6B94">
              <w:rPr>
                <w:b w:val="0"/>
              </w:rPr>
              <w:t xml:space="preserve">Make any adjustments identified in the review of </w:t>
            </w:r>
            <w:r>
              <w:rPr>
                <w:b w:val="0"/>
              </w:rPr>
              <w:t xml:space="preserve">the </w:t>
            </w:r>
            <w:r w:rsidRPr="001D6B94">
              <w:rPr>
                <w:b w:val="0"/>
              </w:rPr>
              <w:t>complaints procedures</w:t>
            </w:r>
            <w:r>
              <w:rPr>
                <w:b w:val="0"/>
              </w:rPr>
              <w:t xml:space="preserve"> (3.2)</w:t>
            </w:r>
            <w:r w:rsidRPr="001D6B94">
              <w:rPr>
                <w:b w:val="0"/>
              </w:rPr>
              <w:t xml:space="preserve"> for</w:t>
            </w:r>
            <w:r>
              <w:t xml:space="preserve"> </w:t>
            </w:r>
            <w:r w:rsidRPr="003A690A">
              <w:rPr>
                <w:b w:val="0"/>
              </w:rPr>
              <w:t>people with disability</w:t>
            </w:r>
            <w:r>
              <w:rPr>
                <w:b w:val="0"/>
              </w:rPr>
              <w:t xml:space="preserve">, using </w:t>
            </w:r>
            <w:r w:rsidRPr="003A690A">
              <w:rPr>
                <w:b w:val="0"/>
              </w:rPr>
              <w:t>the health services of SA Health</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Provider Commissioning &amp; Performance</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December  2021</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Adjustments to the complaints procedure made</w:t>
            </w:r>
          </w:p>
        </w:tc>
      </w:tr>
      <w:tr w:rsidR="009A45CA" w:rsidRPr="000C5440"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1D6B94" w:rsidRDefault="00590822" w:rsidP="007C366E">
            <w:pPr>
              <w:rPr>
                <w:b w:val="0"/>
              </w:rPr>
            </w:pPr>
            <w:r w:rsidRPr="007C366E">
              <w:t>3.4</w:t>
            </w:r>
            <w:r>
              <w:t xml:space="preserve"> </w:t>
            </w:r>
            <w:r w:rsidR="009A45CA" w:rsidRPr="007C366E">
              <w:rPr>
                <w:b w:val="0"/>
              </w:rPr>
              <w:t>Ensure the recommendations of the Royal Commission into Aged Care Quality and Safety, and the Royal Commission into Violence, Abuse, Neglect and Exploitation of People with Disability are implemented, including consideration of workforce requirements. Establish a plan to meet the recommendations of the Royal Commission in collaboration with the relevant areas of DHW/SA Health</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rPr>
                <w:shd w:val="clear" w:color="auto" w:fill="FFFFFF"/>
              </w:rPr>
            </w:pPr>
            <w:r>
              <w:rPr>
                <w:shd w:val="clear" w:color="auto" w:fill="FFFFFF"/>
              </w:rPr>
              <w:t>Lead to be determined</w:t>
            </w:r>
          </w:p>
          <w:p w:rsidR="009A45CA" w:rsidRPr="00F43028" w:rsidRDefault="009A45CA" w:rsidP="004F740E">
            <w:pPr>
              <w:cnfStyle w:val="000000010000" w:firstRow="0" w:lastRow="0" w:firstColumn="0" w:lastColumn="0" w:oddVBand="0" w:evenVBand="0" w:oddHBand="0" w:evenHBand="1" w:firstRowFirstColumn="0" w:firstRowLastColumn="0" w:lastRowFirstColumn="0" w:lastRowLastColumn="0"/>
            </w:pPr>
            <w:r w:rsidRPr="00F43028">
              <w:rPr>
                <w:shd w:val="clear" w:color="auto" w:fill="FFFFFF"/>
              </w:rPr>
              <w:t>Royal Commission Response Unit</w:t>
            </w:r>
            <w:r>
              <w:rPr>
                <w:shd w:val="clear" w:color="auto" w:fill="FFFFFF"/>
              </w:rPr>
              <w:t xml:space="preserve">; Health Strategy &amp; Intergovernment Relations; Workforce Services (Workforce Strategy, National Health Workforce Policy) </w:t>
            </w:r>
          </w:p>
        </w:tc>
        <w:tc>
          <w:tcPr>
            <w:tcW w:w="1560"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TBA</w:t>
            </w:r>
          </w:p>
        </w:tc>
        <w:tc>
          <w:tcPr>
            <w:tcW w:w="2693"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A</w:t>
            </w:r>
            <w:r w:rsidRPr="001D6B94">
              <w:t xml:space="preserve"> plan to meet the recommendations of the Royal Commission is in place</w:t>
            </w:r>
          </w:p>
        </w:tc>
      </w:tr>
      <w:tr w:rsidR="009A45CA" w:rsidRPr="000C5440"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3028" w:rsidRDefault="009A45CA" w:rsidP="004F740E">
            <w:r w:rsidRPr="001D6B94">
              <w:t>3</w:t>
            </w:r>
            <w:r w:rsidRPr="00D962CB">
              <w:t xml:space="preserve">.5 </w:t>
            </w:r>
            <w:r w:rsidRPr="00D962CB">
              <w:rPr>
                <w:b w:val="0"/>
              </w:rPr>
              <w:t>Strengthen the safety care</w:t>
            </w:r>
            <w:r w:rsidRPr="00D962CB">
              <w:t xml:space="preserve"> </w:t>
            </w:r>
            <w:r w:rsidRPr="00D962CB">
              <w:rPr>
                <w:b w:val="0"/>
              </w:rPr>
              <w:t>provided by Non-Government Organisations (NGOs) on behalf of SA Health</w:t>
            </w:r>
            <w:r w:rsidRPr="00D962CB">
              <w:t xml:space="preserve"> </w:t>
            </w:r>
            <w:r w:rsidRPr="00D962CB">
              <w:rPr>
                <w:b w:val="0"/>
              </w:rPr>
              <w:t>through a framework for clinical governance of contracted services</w:t>
            </w:r>
          </w:p>
        </w:tc>
        <w:tc>
          <w:tcPr>
            <w:tcW w:w="3402" w:type="dxa"/>
          </w:tcPr>
          <w:p w:rsidR="009A45CA" w:rsidRPr="00D962CB" w:rsidRDefault="009A45CA" w:rsidP="004F740E">
            <w:pPr>
              <w:cnfStyle w:val="000000100000" w:firstRow="0" w:lastRow="0" w:firstColumn="0" w:lastColumn="0" w:oddVBand="0" w:evenVBand="0" w:oddHBand="1" w:evenHBand="0" w:firstRowFirstColumn="0" w:firstRowLastColumn="0" w:lastRowFirstColumn="0" w:lastRowLastColumn="0"/>
            </w:pPr>
            <w:r>
              <w:t>Provider Commissioning &amp; Performance (NGO Performance Management)</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TBA</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Safety Care Framework for clinical governance established</w:t>
            </w:r>
          </w:p>
        </w:tc>
      </w:tr>
      <w:tr w:rsidR="009A45CA" w:rsidRPr="000C5440"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9A45CA" w:rsidP="007C366E">
            <w:r w:rsidRPr="007C366E">
              <w:t>3.6</w:t>
            </w:r>
            <w:r w:rsidRPr="009A45CA">
              <w:t xml:space="preserve"> </w:t>
            </w:r>
            <w:r w:rsidRPr="007C366E">
              <w:rPr>
                <w:b w:val="0"/>
              </w:rPr>
              <w:t>Provide regular updates on the implementation of the DHW DAIP to the public through the SA Health website and to Executive</w:t>
            </w:r>
            <w:r w:rsidRPr="009A45CA">
              <w:t>.</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Workforce Strategy, Workforce Services</w:t>
            </w:r>
          </w:p>
        </w:tc>
        <w:tc>
          <w:tcPr>
            <w:tcW w:w="1560" w:type="dxa"/>
          </w:tcPr>
          <w:p w:rsidR="009A45CA" w:rsidRDefault="009A45CA" w:rsidP="0050561E">
            <w:pPr>
              <w:cnfStyle w:val="000000010000" w:firstRow="0" w:lastRow="0" w:firstColumn="0" w:lastColumn="0" w:oddVBand="0" w:evenVBand="0" w:oddHBand="0" w:evenHBand="1" w:firstRowFirstColumn="0" w:firstRowLastColumn="0" w:lastRowFirstColumn="0" w:lastRowLastColumn="0"/>
            </w:pPr>
            <w:r>
              <w:t xml:space="preserve">Commence March 2021 </w:t>
            </w:r>
          </w:p>
        </w:tc>
        <w:tc>
          <w:tcPr>
            <w:tcW w:w="2693" w:type="dxa"/>
          </w:tcPr>
          <w:p w:rsidR="009A45CA" w:rsidRDefault="009A45CA" w:rsidP="0050561E">
            <w:pPr>
              <w:cnfStyle w:val="000000010000" w:firstRow="0" w:lastRow="0" w:firstColumn="0" w:lastColumn="0" w:oddVBand="0" w:evenVBand="0" w:oddHBand="0" w:evenHBand="1" w:firstRowFirstColumn="0" w:firstRowLastColumn="0" w:lastRowFirstColumn="0" w:lastRowLastColumn="0"/>
            </w:pPr>
            <w:r>
              <w:t xml:space="preserve">Quarterly reports </w:t>
            </w:r>
            <w:r w:rsidR="0050561E">
              <w:t>provided</w:t>
            </w:r>
          </w:p>
        </w:tc>
      </w:tr>
    </w:tbl>
    <w:p w:rsidR="009A45CA" w:rsidRPr="007A0915" w:rsidRDefault="009A45CA" w:rsidP="009A45CA">
      <w:pPr>
        <w:pStyle w:val="Heading3"/>
      </w:pPr>
      <w:r>
        <w:lastRenderedPageBreak/>
        <w:t xml:space="preserve">Theme </w:t>
      </w:r>
      <w:r w:rsidRPr="007A0915">
        <w:t>2: Leadership and collaboration</w:t>
      </w:r>
    </w:p>
    <w:p w:rsidR="009A45CA" w:rsidRPr="003515B3" w:rsidRDefault="009A45CA" w:rsidP="009A45CA">
      <w:pPr>
        <w:tabs>
          <w:tab w:val="left" w:pos="14175"/>
        </w:tabs>
        <w:ind w:right="253"/>
        <w:rPr>
          <w:b/>
          <w:bCs/>
        </w:rPr>
      </w:pPr>
      <w:r w:rsidRPr="003515B3">
        <w:rPr>
          <w:b/>
          <w:bCs/>
        </w:rPr>
        <w:t>People living with disability want to have a greater role in leading and contributing to government and community decision-making. It is our aim that the perspectives of people living with disability are actively sought and that they are supported to participate meaningfully in government and community consultation and engagement activities.</w:t>
      </w:r>
    </w:p>
    <w:p w:rsidR="009A45CA" w:rsidRPr="00E22CFA" w:rsidRDefault="009A45CA" w:rsidP="004F740E">
      <w:pPr>
        <w:ind w:left="720"/>
      </w:pPr>
      <w:r w:rsidRPr="00E22CFA">
        <w:t>Priority 4: Participation in decision-making</w:t>
      </w:r>
    </w:p>
    <w:p w:rsidR="009A45CA" w:rsidRPr="007A0915" w:rsidRDefault="009A45CA" w:rsidP="004F740E">
      <w:pPr>
        <w:ind w:left="720"/>
      </w:pPr>
      <w:r w:rsidRPr="007A0915">
        <w:t>Priority 5: Leadership and raising profile</w:t>
      </w:r>
    </w:p>
    <w:p w:rsidR="009A45CA" w:rsidRPr="007A0915" w:rsidRDefault="009A45CA" w:rsidP="004F740E">
      <w:pPr>
        <w:ind w:left="720"/>
      </w:pPr>
      <w:r w:rsidRPr="007A0915">
        <w:t>Priority 6: Engagement and consultation</w:t>
      </w:r>
    </w:p>
    <w:p w:rsidR="009A45CA" w:rsidRPr="00E22CFA" w:rsidRDefault="009A45CA" w:rsidP="009A45CA">
      <w:pPr>
        <w:rPr>
          <w:b/>
        </w:rPr>
      </w:pPr>
      <w:r w:rsidRPr="00E22CFA">
        <w:rPr>
          <w:b/>
        </w:rPr>
        <w:t>Priority 4: Participation in decision-making</w:t>
      </w:r>
    </w:p>
    <w:tbl>
      <w:tblPr>
        <w:tblStyle w:val="MediumShading1-Accent1"/>
        <w:tblW w:w="4926" w:type="pct"/>
        <w:tblLayout w:type="fixed"/>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RPr="003C6E28"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6325CB" w:rsidRDefault="009A45CA" w:rsidP="009A45CA">
            <w:pPr>
              <w:pStyle w:val="BulletList"/>
              <w:numPr>
                <w:ilvl w:val="0"/>
                <w:numId w:val="0"/>
              </w:numPr>
              <w:tabs>
                <w:tab w:val="clear" w:pos="426"/>
                <w:tab w:val="left" w:pos="0"/>
              </w:tabs>
              <w:spacing w:line="276" w:lineRule="auto"/>
            </w:pPr>
            <w:r w:rsidRPr="009A45CA">
              <w:rPr>
                <w:sz w:val="20"/>
                <w:szCs w:val="20"/>
              </w:rPr>
              <w:t>4.1</w:t>
            </w:r>
            <w:r w:rsidRPr="009A45CA">
              <w:rPr>
                <w:b w:val="0"/>
                <w:bCs w:val="0"/>
                <w:sz w:val="20"/>
                <w:szCs w:val="20"/>
              </w:rPr>
              <w:t>.</w:t>
            </w:r>
            <w:r w:rsidRPr="009A45CA">
              <w:rPr>
                <w:bCs w:val="0"/>
                <w:sz w:val="20"/>
                <w:szCs w:val="20"/>
              </w:rPr>
              <w:t xml:space="preserve"> </w:t>
            </w:r>
            <w:r w:rsidRPr="009A45CA">
              <w:rPr>
                <w:b w:val="0"/>
                <w:bCs w:val="0"/>
                <w:sz w:val="20"/>
                <w:szCs w:val="20"/>
              </w:rPr>
              <w:t xml:space="preserve">Development of a Supported Decision-Making policy and practice framework to support people living with disability to make decisions about services that affect their lives (e.g. A Guide for NDIS Providers in NSW </w:t>
            </w:r>
            <w:hyperlink r:id="rId19" w:history="1">
              <w:r w:rsidRPr="00590822">
                <w:rPr>
                  <w:rStyle w:val="Hyperlink"/>
                  <w:b w:val="0"/>
                  <w:sz w:val="20"/>
                  <w:szCs w:val="20"/>
                </w:rPr>
                <w:t>https://www.nds.org.au/images/resources/People_with_Disability_and_SDM-Guide_for_NDIS_Providers_in_NSW.pdf</w:t>
              </w:r>
            </w:hyperlink>
            <w:r w:rsidRPr="00590822">
              <w:rPr>
                <w:sz w:val="20"/>
                <w:szCs w:val="20"/>
              </w:rPr>
              <w:t xml:space="preserve"> </w:t>
            </w:r>
            <w:r w:rsidRPr="00590822">
              <w:rPr>
                <w:b w:val="0"/>
                <w:sz w:val="20"/>
                <w:szCs w:val="20"/>
              </w:rPr>
              <w:t>)</w:t>
            </w:r>
            <w:r w:rsidR="00590822">
              <w:rPr>
                <w:b w:val="0"/>
                <w:sz w:val="20"/>
                <w:szCs w:val="20"/>
              </w:rPr>
              <w:t xml:space="preserve"> for SA Health</w:t>
            </w:r>
          </w:p>
        </w:tc>
        <w:tc>
          <w:tcPr>
            <w:tcW w:w="3402" w:type="dxa"/>
          </w:tcPr>
          <w:p w:rsidR="009A45CA" w:rsidRPr="006325CB" w:rsidRDefault="00590822" w:rsidP="004F740E">
            <w:pPr>
              <w:cnfStyle w:val="000000100000" w:firstRow="0" w:lastRow="0" w:firstColumn="0" w:lastColumn="0" w:oddVBand="0" w:evenVBand="0" w:oddHBand="1" w:evenHBand="0" w:firstRowFirstColumn="0" w:firstRowLastColumn="0" w:lastRowFirstColumn="0" w:lastRowLastColumn="0"/>
            </w:pPr>
            <w:r>
              <w:t xml:space="preserve">Lead: </w:t>
            </w:r>
            <w:r w:rsidR="009A45CA">
              <w:t xml:space="preserve">Policy and Legislation Unit, Corporate Governance and Policy; Workforce Services; Clinical Collaborative; Safety &amp; Quality Unit; LHNs/SAAS; </w:t>
            </w:r>
            <w:r w:rsidR="009A45CA" w:rsidRPr="00A6060E">
              <w:t xml:space="preserve">Diversity and Inclusion Advisory </w:t>
            </w:r>
            <w:r w:rsidR="009A45CA">
              <w:t>Group (see 5.1)</w:t>
            </w:r>
          </w:p>
        </w:tc>
        <w:tc>
          <w:tcPr>
            <w:tcW w:w="1560" w:type="dxa"/>
          </w:tcPr>
          <w:p w:rsidR="009A45CA" w:rsidRPr="006325CB" w:rsidRDefault="009A45CA" w:rsidP="004F740E">
            <w:pPr>
              <w:cnfStyle w:val="000000100000" w:firstRow="0" w:lastRow="0" w:firstColumn="0" w:lastColumn="0" w:oddVBand="0" w:evenVBand="0" w:oddHBand="1" w:evenHBand="0" w:firstRowFirstColumn="0" w:firstRowLastColumn="0" w:lastRowFirstColumn="0" w:lastRowLastColumn="0"/>
            </w:pPr>
            <w:r>
              <w:t>June 2021</w:t>
            </w:r>
          </w:p>
        </w:tc>
        <w:tc>
          <w:tcPr>
            <w:tcW w:w="2693" w:type="dxa"/>
          </w:tcPr>
          <w:p w:rsidR="009A45CA" w:rsidRPr="00D54076" w:rsidRDefault="009A45CA" w:rsidP="004F740E">
            <w:pPr>
              <w:cnfStyle w:val="000000100000" w:firstRow="0" w:lastRow="0" w:firstColumn="0" w:lastColumn="0" w:oddVBand="0" w:evenVBand="0" w:oddHBand="1" w:evenHBand="0" w:firstRowFirstColumn="0" w:firstRowLastColumn="0" w:lastRowFirstColumn="0" w:lastRowLastColumn="0"/>
            </w:pPr>
            <w:r w:rsidRPr="00D54076">
              <w:rPr>
                <w:bCs/>
              </w:rPr>
              <w:t>Supported Decision-Making policy</w:t>
            </w:r>
            <w:r>
              <w:rPr>
                <w:bCs/>
              </w:rPr>
              <w:t xml:space="preserve"> established</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6325CB" w:rsidRDefault="00590822" w:rsidP="004F740E">
            <w:r>
              <w:rPr>
                <w:rFonts w:cstheme="minorHAnsi"/>
              </w:rPr>
              <w:t>4.2</w:t>
            </w:r>
            <w:r w:rsidR="009A45CA" w:rsidRPr="006325CB">
              <w:rPr>
                <w:rFonts w:cstheme="minorHAnsi"/>
              </w:rPr>
              <w:t xml:space="preserve"> </w:t>
            </w:r>
            <w:r w:rsidR="009A45CA" w:rsidRPr="006325CB">
              <w:rPr>
                <w:rFonts w:cstheme="minorHAnsi"/>
                <w:b w:val="0"/>
              </w:rPr>
              <w:t>Stay informed: Keep abreast of new initiatives in inclusiveness by dedicated organisations, such as Vision Australia, for possible implementation</w:t>
            </w:r>
          </w:p>
        </w:tc>
        <w:tc>
          <w:tcPr>
            <w:tcW w:w="3402" w:type="dxa"/>
          </w:tcPr>
          <w:p w:rsidR="009A45CA" w:rsidRPr="006325CB" w:rsidRDefault="009A45CA" w:rsidP="004F740E">
            <w:pPr>
              <w:cnfStyle w:val="000000010000" w:firstRow="0" w:lastRow="0" w:firstColumn="0" w:lastColumn="0" w:oddVBand="0" w:evenVBand="0" w:oddHBand="0" w:evenHBand="1" w:firstRowFirstColumn="0" w:firstRowLastColumn="0" w:lastRowFirstColumn="0" w:lastRowLastColumn="0"/>
            </w:pPr>
            <w:r>
              <w:t xml:space="preserve">Workforce Strategy in  Workforce Services; </w:t>
            </w:r>
          </w:p>
        </w:tc>
        <w:tc>
          <w:tcPr>
            <w:tcW w:w="1560" w:type="dxa"/>
          </w:tcPr>
          <w:p w:rsidR="009A45CA" w:rsidRPr="006325CB" w:rsidRDefault="009A45CA" w:rsidP="004F740E">
            <w:pPr>
              <w:cnfStyle w:val="000000010000" w:firstRow="0" w:lastRow="0" w:firstColumn="0" w:lastColumn="0" w:oddVBand="0" w:evenVBand="0" w:oddHBand="0" w:evenHBand="1" w:firstRowFirstColumn="0" w:firstRowLastColumn="0" w:lastRowFirstColumn="0" w:lastRowLastColumn="0"/>
            </w:pPr>
            <w:r>
              <w:t>Ongoing</w:t>
            </w:r>
          </w:p>
        </w:tc>
        <w:tc>
          <w:tcPr>
            <w:tcW w:w="2693" w:type="dxa"/>
          </w:tcPr>
          <w:p w:rsidR="009A45CA" w:rsidRPr="006325CB" w:rsidRDefault="009A45CA" w:rsidP="004F740E">
            <w:pPr>
              <w:cnfStyle w:val="000000010000" w:firstRow="0" w:lastRow="0" w:firstColumn="0" w:lastColumn="0" w:oddVBand="0" w:evenVBand="0" w:oddHBand="0" w:evenHBand="1" w:firstRowFirstColumn="0" w:firstRowLastColumn="0" w:lastRowFirstColumn="0" w:lastRowLastColumn="0"/>
            </w:pPr>
            <w:r>
              <w:t>Number of new initiatives established</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Default="00590822" w:rsidP="004F740E">
            <w:pPr>
              <w:rPr>
                <w:rFonts w:cstheme="minorHAnsi"/>
              </w:rPr>
            </w:pPr>
            <w:r>
              <w:rPr>
                <w:rFonts w:cstheme="minorHAnsi"/>
              </w:rPr>
              <w:t>4.3</w:t>
            </w:r>
            <w:r w:rsidR="009A45CA">
              <w:rPr>
                <w:rFonts w:cstheme="minorHAnsi"/>
              </w:rPr>
              <w:t xml:space="preserve"> </w:t>
            </w:r>
            <w:r w:rsidR="009A45CA" w:rsidRPr="006325CB">
              <w:rPr>
                <w:rFonts w:cstheme="minorHAnsi"/>
                <w:b w:val="0"/>
              </w:rPr>
              <w:t>Establish a Community of Practice</w:t>
            </w:r>
            <w:r w:rsidR="009A45CA">
              <w:rPr>
                <w:rFonts w:cstheme="minorHAnsi"/>
                <w:b w:val="0"/>
              </w:rPr>
              <w:t xml:space="preserve"> (COP)</w:t>
            </w:r>
            <w:r w:rsidR="009A45CA" w:rsidRPr="006325CB">
              <w:rPr>
                <w:rFonts w:cstheme="minorHAnsi"/>
                <w:b w:val="0"/>
              </w:rPr>
              <w:t xml:space="preserve"> on Diversity and Inclusion for SA Health</w:t>
            </w:r>
            <w:r w:rsidR="009A45CA">
              <w:rPr>
                <w:rFonts w:cstheme="minorHAnsi"/>
                <w:b w:val="0"/>
              </w:rPr>
              <w:t>, inclusive of disability, to share ideas and develop strategies on inclusion and other strategies</w:t>
            </w:r>
            <w:r w:rsidR="003B5FE8">
              <w:rPr>
                <w:rFonts w:cstheme="minorHAnsi"/>
                <w:b w:val="0"/>
              </w:rPr>
              <w:t xml:space="preserve"> with special consideration of health service delivery. Link to OCPSE and DHS COPS if established ongoing</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Workforce Services to facilitate by gaining representatives from SA Health and developing the Terms of Reference for approval</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March 2021</w:t>
            </w:r>
          </w:p>
          <w:p w:rsidR="003B5FE8" w:rsidRDefault="003B5FE8" w:rsidP="004F740E">
            <w:pPr>
              <w:cnfStyle w:val="000000100000" w:firstRow="0" w:lastRow="0" w:firstColumn="0" w:lastColumn="0" w:oddVBand="0" w:evenVBand="0" w:oddHBand="1" w:evenHBand="0" w:firstRowFirstColumn="0" w:firstRowLastColumn="0" w:lastRowFirstColumn="0" w:lastRowLastColumn="0"/>
            </w:pPr>
            <w:r>
              <w:t>Ongoing</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SA Health Diversity and Inclusion COP Established</w:t>
            </w:r>
          </w:p>
        </w:tc>
      </w:tr>
    </w:tbl>
    <w:p w:rsidR="009A45CA" w:rsidRDefault="009A45CA" w:rsidP="009A45CA"/>
    <w:p w:rsidR="0050561E" w:rsidRDefault="0050561E" w:rsidP="009A45CA"/>
    <w:p w:rsidR="0050561E" w:rsidRDefault="0050561E" w:rsidP="009A45CA"/>
    <w:p w:rsidR="009A45CA" w:rsidRDefault="009A45CA" w:rsidP="009A45CA">
      <w:pPr>
        <w:rPr>
          <w:b/>
        </w:rPr>
      </w:pPr>
      <w:r w:rsidRPr="004C7F08">
        <w:rPr>
          <w:b/>
        </w:rPr>
        <w:lastRenderedPageBreak/>
        <w:t>Priority 5: Leadership and raising profile</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RPr="003515B3"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D14F82" w:rsidRDefault="009A45CA" w:rsidP="004F740E">
            <w:pPr>
              <w:rPr>
                <w:b w:val="0"/>
              </w:rPr>
            </w:pPr>
            <w:r>
              <w:t>5.1</w:t>
            </w:r>
            <w:r w:rsidRPr="00D14F82">
              <w:rPr>
                <w:b w:val="0"/>
              </w:rPr>
              <w:t xml:space="preserve"> Establish a Diversity and Inclusion Advisory </w:t>
            </w:r>
            <w:r>
              <w:rPr>
                <w:b w:val="0"/>
              </w:rPr>
              <w:t>Group</w:t>
            </w:r>
            <w:r w:rsidRPr="00D14F82">
              <w:rPr>
                <w:b w:val="0"/>
              </w:rPr>
              <w:t xml:space="preserve"> </w:t>
            </w:r>
            <w:r>
              <w:rPr>
                <w:b w:val="0"/>
              </w:rPr>
              <w:t>(DIAG)</w:t>
            </w:r>
            <w:r w:rsidRPr="00D14F82">
              <w:rPr>
                <w:b w:val="0"/>
              </w:rPr>
              <w:t xml:space="preserve">for </w:t>
            </w:r>
            <w:r>
              <w:rPr>
                <w:b w:val="0"/>
              </w:rPr>
              <w:t>DHW/</w:t>
            </w:r>
            <w:r w:rsidRPr="00D14F82">
              <w:rPr>
                <w:b w:val="0"/>
              </w:rPr>
              <w:t>SA</w:t>
            </w:r>
            <w:r>
              <w:rPr>
                <w:b w:val="0"/>
              </w:rPr>
              <w:t xml:space="preserve"> H</w:t>
            </w:r>
            <w:r w:rsidRPr="00D14F82">
              <w:rPr>
                <w:b w:val="0"/>
              </w:rPr>
              <w:t>ealth,</w:t>
            </w:r>
            <w:r>
              <w:rPr>
                <w:b w:val="0"/>
              </w:rPr>
              <w:t xml:space="preserve"> to l</w:t>
            </w:r>
            <w:r w:rsidRPr="00D14F82">
              <w:rPr>
                <w:b w:val="0"/>
              </w:rPr>
              <w:t>everage SA Health’s unique position in servicing the health needs of people with disability to provide support, disseminate information, and link to other services</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rPr>
                <w:b/>
              </w:rPr>
            </w:pPr>
            <w:r w:rsidRPr="00A6060E">
              <w:t xml:space="preserve">Workforce </w:t>
            </w:r>
            <w:r>
              <w:t>Strategy to facilitate development</w:t>
            </w:r>
          </w:p>
          <w:p w:rsidR="009A45CA" w:rsidRPr="00A6060E" w:rsidRDefault="009A45CA" w:rsidP="004F740E">
            <w:pPr>
              <w:cnfStyle w:val="000000100000" w:firstRow="0" w:lastRow="0" w:firstColumn="0" w:lastColumn="0" w:oddVBand="0" w:evenVBand="0" w:oddHBand="1" w:evenHBand="0" w:firstRowFirstColumn="0" w:firstRowLastColumn="0" w:lastRowFirstColumn="0" w:lastRowLastColumn="0"/>
              <w:rPr>
                <w:b/>
              </w:rPr>
            </w:pPr>
            <w:r>
              <w:t>Reports to Executive Leadership forum</w:t>
            </w:r>
          </w:p>
          <w:p w:rsidR="009A45CA" w:rsidRPr="00A6060E" w:rsidRDefault="009A45CA" w:rsidP="004F740E">
            <w:pPr>
              <w:cnfStyle w:val="000000100000" w:firstRow="0" w:lastRow="0" w:firstColumn="0" w:lastColumn="0" w:oddVBand="0" w:evenVBand="0" w:oddHBand="1" w:evenHBand="0" w:firstRowFirstColumn="0" w:firstRowLastColumn="0" w:lastRowFirstColumn="0" w:lastRowLastColumn="0"/>
              <w:rPr>
                <w:b/>
              </w:rPr>
            </w:pPr>
            <w:r>
              <w:t xml:space="preserve">Provides reports/information  to </w:t>
            </w:r>
            <w:r w:rsidRPr="00A6060E">
              <w:t>Chief Executive’s Council</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rPr>
                <w:b/>
              </w:rPr>
            </w:pPr>
            <w:r>
              <w:t>February</w:t>
            </w:r>
            <w:r w:rsidRPr="00D14F82">
              <w:t>, 202</w:t>
            </w:r>
            <w:r>
              <w:t>1</w:t>
            </w:r>
          </w:p>
          <w:p w:rsidR="009A45CA" w:rsidRPr="00D14F82" w:rsidRDefault="009A45CA" w:rsidP="004F740E">
            <w:pPr>
              <w:cnfStyle w:val="000000100000" w:firstRow="0" w:lastRow="0" w:firstColumn="0" w:lastColumn="0" w:oddVBand="0" w:evenVBand="0" w:oddHBand="1" w:evenHBand="0" w:firstRowFirstColumn="0" w:firstRowLastColumn="0" w:lastRowFirstColumn="0" w:lastRowLastColumn="0"/>
              <w:rPr>
                <w:b/>
              </w:rPr>
            </w:pPr>
            <w:r>
              <w:t>Ongoing</w:t>
            </w:r>
          </w:p>
        </w:tc>
        <w:tc>
          <w:tcPr>
            <w:tcW w:w="2693" w:type="dxa"/>
          </w:tcPr>
          <w:p w:rsidR="009A45CA" w:rsidRPr="00D14F82" w:rsidRDefault="009A45CA" w:rsidP="004F740E">
            <w:pPr>
              <w:cnfStyle w:val="000000100000" w:firstRow="0" w:lastRow="0" w:firstColumn="0" w:lastColumn="0" w:oddVBand="0" w:evenVBand="0" w:oddHBand="1" w:evenHBand="0" w:firstRowFirstColumn="0" w:firstRowLastColumn="0" w:lastRowFirstColumn="0" w:lastRowLastColumn="0"/>
              <w:rPr>
                <w:b/>
              </w:rPr>
            </w:pPr>
            <w:r>
              <w:t xml:space="preserve">DIAG </w:t>
            </w:r>
            <w:r w:rsidRPr="00D14F82">
              <w:t>Established</w:t>
            </w:r>
          </w:p>
        </w:tc>
      </w:tr>
      <w:tr w:rsidR="009A45CA" w:rsidRPr="003515B3"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D14F82" w:rsidRDefault="009A45CA" w:rsidP="004F740E">
            <w:r>
              <w:t>5.2</w:t>
            </w:r>
            <w:r w:rsidRPr="00D14F82">
              <w:t xml:space="preserve"> </w:t>
            </w:r>
            <w:r w:rsidRPr="00D14F82">
              <w:rPr>
                <w:b w:val="0"/>
              </w:rPr>
              <w:t xml:space="preserve">DHW monitors and responds to the national and state wide matters affecting </w:t>
            </w:r>
            <w:r>
              <w:rPr>
                <w:b w:val="0"/>
              </w:rPr>
              <w:t xml:space="preserve">the health and wellbeing of </w:t>
            </w:r>
            <w:r w:rsidRPr="00D14F82">
              <w:rPr>
                <w:b w:val="0"/>
              </w:rPr>
              <w:t>people living with disabil</w:t>
            </w:r>
            <w:r>
              <w:rPr>
                <w:b w:val="0"/>
              </w:rPr>
              <w:t>i</w:t>
            </w:r>
            <w:r w:rsidRPr="00D14F82">
              <w:rPr>
                <w:b w:val="0"/>
              </w:rPr>
              <w:t>ty</w:t>
            </w:r>
          </w:p>
        </w:tc>
        <w:tc>
          <w:tcPr>
            <w:tcW w:w="3402" w:type="dxa"/>
          </w:tcPr>
          <w:p w:rsidR="009A45CA" w:rsidRPr="00D14F82" w:rsidRDefault="009A45CA" w:rsidP="004F740E">
            <w:pPr>
              <w:spacing w:after="0"/>
              <w:cnfStyle w:val="000000010000" w:firstRow="0" w:lastRow="0" w:firstColumn="0" w:lastColumn="0" w:oddVBand="0" w:evenVBand="0" w:oddHBand="0" w:evenHBand="1" w:firstRowFirstColumn="0" w:firstRowLastColumn="0" w:lastRowFirstColumn="0" w:lastRowLastColumn="0"/>
              <w:rPr>
                <w:b/>
              </w:rPr>
            </w:pPr>
            <w:r>
              <w:t xml:space="preserve">Workforce Service (Workforce Strategy) Health Strategy &amp; Intergovernment Relations; </w:t>
            </w:r>
            <w:r w:rsidRPr="00D14F82">
              <w:t>Clinical Collaborative</w:t>
            </w:r>
            <w:r>
              <w:t>; DIAG (see 5.1)</w:t>
            </w:r>
          </w:p>
        </w:tc>
        <w:tc>
          <w:tcPr>
            <w:tcW w:w="1560" w:type="dxa"/>
          </w:tcPr>
          <w:p w:rsidR="009A45CA" w:rsidRPr="00D14F82" w:rsidRDefault="009A45CA" w:rsidP="004F740E">
            <w:pPr>
              <w:cnfStyle w:val="000000010000" w:firstRow="0" w:lastRow="0" w:firstColumn="0" w:lastColumn="0" w:oddVBand="0" w:evenVBand="0" w:oddHBand="0" w:evenHBand="1" w:firstRowFirstColumn="0" w:firstRowLastColumn="0" w:lastRowFirstColumn="0" w:lastRowLastColumn="0"/>
              <w:rPr>
                <w:b/>
              </w:rPr>
            </w:pPr>
            <w:r>
              <w:t>Ongoing</w:t>
            </w:r>
          </w:p>
        </w:tc>
        <w:tc>
          <w:tcPr>
            <w:tcW w:w="2693" w:type="dxa"/>
          </w:tcPr>
          <w:p w:rsidR="009A45CA" w:rsidRPr="00D14F82" w:rsidRDefault="009A45CA" w:rsidP="004F740E">
            <w:pPr>
              <w:cnfStyle w:val="000000010000" w:firstRow="0" w:lastRow="0" w:firstColumn="0" w:lastColumn="0" w:oddVBand="0" w:evenVBand="0" w:oddHBand="0" w:evenHBand="1" w:firstRowFirstColumn="0" w:firstRowLastColumn="0" w:lastRowFirstColumn="0" w:lastRowLastColumn="0"/>
              <w:rPr>
                <w:b/>
              </w:rPr>
            </w:pPr>
            <w:r>
              <w:t>Existing mechanisms reinforced and new mechanisms established when identified</w:t>
            </w:r>
          </w:p>
        </w:tc>
      </w:tr>
    </w:tbl>
    <w:p w:rsidR="009A45CA" w:rsidRPr="007A0915" w:rsidRDefault="009A45CA" w:rsidP="009A45CA"/>
    <w:p w:rsidR="009A45CA" w:rsidRPr="00880C6C" w:rsidRDefault="009A45CA" w:rsidP="009A45CA">
      <w:pPr>
        <w:rPr>
          <w:b/>
        </w:rPr>
      </w:pPr>
      <w:r w:rsidRPr="00880C6C">
        <w:rPr>
          <w:b/>
        </w:rPr>
        <w:t>Priority 6: Engagement and consultation</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pPr>
              <w:tabs>
                <w:tab w:val="left" w:pos="1178"/>
              </w:tabs>
            </w:pPr>
            <w:r w:rsidRPr="003515B3">
              <w:t>Action</w:t>
            </w:r>
            <w:r>
              <w:tab/>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9A45CA" w:rsidP="004F740E">
            <w:pPr>
              <w:pStyle w:val="BulletList"/>
              <w:numPr>
                <w:ilvl w:val="0"/>
                <w:numId w:val="0"/>
              </w:numPr>
              <w:tabs>
                <w:tab w:val="clear" w:pos="426"/>
                <w:tab w:val="left" w:pos="0"/>
              </w:tabs>
              <w:rPr>
                <w:sz w:val="20"/>
                <w:szCs w:val="20"/>
              </w:rPr>
            </w:pPr>
            <w:r w:rsidRPr="009A45CA">
              <w:rPr>
                <w:sz w:val="20"/>
                <w:szCs w:val="20"/>
              </w:rPr>
              <w:t>6.1</w:t>
            </w:r>
            <w:r w:rsidRPr="009A45CA">
              <w:rPr>
                <w:b w:val="0"/>
                <w:bCs w:val="0"/>
                <w:sz w:val="20"/>
                <w:szCs w:val="20"/>
              </w:rPr>
              <w:t xml:space="preserve"> Establishment of a guide to consultation and engagement practices for SA Health that ensure people living with disability are engaged and consulted over the nature and delivery of DHW functions.</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System Design and Planning</w:t>
            </w:r>
            <w:r w:rsidRPr="00A6060E">
              <w:t xml:space="preserve">  </w:t>
            </w:r>
          </w:p>
          <w:p w:rsidR="009A45CA" w:rsidRDefault="009A45CA" w:rsidP="004F740E">
            <w:pPr>
              <w:cnfStyle w:val="000000100000" w:firstRow="0" w:lastRow="0" w:firstColumn="0" w:lastColumn="0" w:oddVBand="0" w:evenVBand="0" w:oddHBand="1" w:evenHBand="0" w:firstRowFirstColumn="0" w:firstRowLastColumn="0" w:lastRowFirstColumn="0" w:lastRowLastColumn="0"/>
            </w:pPr>
            <w:r>
              <w:t>Divisions</w:t>
            </w:r>
            <w:r w:rsidRPr="00A6060E">
              <w:t>; Diversi</w:t>
            </w:r>
            <w:r w:rsidR="005619A6">
              <w:t>ty and Inclusion Advisory Group</w:t>
            </w:r>
            <w:r>
              <w:t xml:space="preserve"> </w:t>
            </w:r>
          </w:p>
        </w:tc>
        <w:tc>
          <w:tcPr>
            <w:tcW w:w="1560" w:type="dxa"/>
          </w:tcPr>
          <w:p w:rsidR="009A45CA" w:rsidRDefault="009A45CA" w:rsidP="00635CEF">
            <w:pPr>
              <w:cnfStyle w:val="000000100000" w:firstRow="0" w:lastRow="0" w:firstColumn="0" w:lastColumn="0" w:oddVBand="0" w:evenVBand="0" w:oddHBand="1" w:evenHBand="0" w:firstRowFirstColumn="0" w:firstRowLastColumn="0" w:lastRowFirstColumn="0" w:lastRowLastColumn="0"/>
            </w:pPr>
            <w:r>
              <w:t>Estab</w:t>
            </w:r>
            <w:r w:rsidR="00635CEF">
              <w:t>lish by December 2022 and then regular revision</w:t>
            </w:r>
          </w:p>
        </w:tc>
        <w:tc>
          <w:tcPr>
            <w:tcW w:w="2693" w:type="dxa"/>
          </w:tcPr>
          <w:p w:rsidR="009A45CA" w:rsidRPr="00C1539F" w:rsidRDefault="009A45CA" w:rsidP="004F740E">
            <w:pPr>
              <w:cnfStyle w:val="000000100000" w:firstRow="0" w:lastRow="0" w:firstColumn="0" w:lastColumn="0" w:oddVBand="0" w:evenVBand="0" w:oddHBand="1" w:evenHBand="0" w:firstRowFirstColumn="0" w:firstRowLastColumn="0" w:lastRowFirstColumn="0" w:lastRowLastColumn="0"/>
            </w:pPr>
            <w:r w:rsidRPr="00C1539F">
              <w:rPr>
                <w:bCs/>
              </w:rPr>
              <w:t xml:space="preserve">Proportion of people living with disability who participate in consultation conducted across </w:t>
            </w:r>
            <w:r>
              <w:rPr>
                <w:bCs/>
              </w:rPr>
              <w:t xml:space="preserve">SA Health </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9A45CA" w:rsidP="009A45CA">
            <w:pPr>
              <w:pStyle w:val="BulletList"/>
              <w:numPr>
                <w:ilvl w:val="0"/>
                <w:numId w:val="0"/>
              </w:numPr>
              <w:tabs>
                <w:tab w:val="clear" w:pos="426"/>
                <w:tab w:val="left" w:pos="0"/>
              </w:tabs>
              <w:spacing w:line="276" w:lineRule="auto"/>
              <w:rPr>
                <w:sz w:val="20"/>
                <w:szCs w:val="20"/>
              </w:rPr>
            </w:pPr>
            <w:r w:rsidRPr="009A45CA">
              <w:rPr>
                <w:sz w:val="20"/>
                <w:szCs w:val="20"/>
              </w:rPr>
              <w:t xml:space="preserve">6.2 </w:t>
            </w:r>
            <w:r w:rsidR="00635CEF">
              <w:rPr>
                <w:b w:val="0"/>
                <w:sz w:val="20"/>
                <w:szCs w:val="20"/>
              </w:rPr>
              <w:t>Continuous</w:t>
            </w:r>
            <w:r w:rsidR="00635CEF" w:rsidRPr="00635CEF">
              <w:rPr>
                <w:b w:val="0"/>
                <w:sz w:val="20"/>
                <w:szCs w:val="20"/>
              </w:rPr>
              <w:t xml:space="preserve"> </w:t>
            </w:r>
            <w:r w:rsidR="00635CEF">
              <w:rPr>
                <w:b w:val="0"/>
                <w:sz w:val="20"/>
                <w:szCs w:val="20"/>
              </w:rPr>
              <w:t>l</w:t>
            </w:r>
            <w:r w:rsidRPr="009A45CA">
              <w:rPr>
                <w:b w:val="0"/>
                <w:sz w:val="20"/>
                <w:szCs w:val="20"/>
              </w:rPr>
              <w:t>earn</w:t>
            </w:r>
            <w:r w:rsidR="00635CEF">
              <w:rPr>
                <w:b w:val="0"/>
                <w:sz w:val="20"/>
                <w:szCs w:val="20"/>
              </w:rPr>
              <w:t>ing</w:t>
            </w:r>
            <w:r w:rsidRPr="009A45CA">
              <w:rPr>
                <w:b w:val="0"/>
                <w:sz w:val="20"/>
                <w:szCs w:val="20"/>
              </w:rPr>
              <w:t xml:space="preserve"> from previous consultation processes conducted by DHW (e.g. Office for Ageing Well</w:t>
            </w:r>
            <w:r w:rsidR="00635CEF">
              <w:rPr>
                <w:b w:val="0"/>
                <w:sz w:val="20"/>
                <w:szCs w:val="20"/>
              </w:rPr>
              <w:t>’s</w:t>
            </w:r>
            <w:r w:rsidRPr="009A45CA">
              <w:rPr>
                <w:b w:val="0"/>
                <w:sz w:val="20"/>
                <w:szCs w:val="20"/>
              </w:rPr>
              <w:t xml:space="preserve">, </w:t>
            </w:r>
            <w:r w:rsidRPr="009A45CA">
              <w:rPr>
                <w:b w:val="0"/>
                <w:i/>
                <w:iCs/>
                <w:sz w:val="20"/>
                <w:szCs w:val="20"/>
              </w:rPr>
              <w:t>Statewide Conversations with Stakeholders</w:t>
            </w:r>
            <w:r w:rsidR="00635CEF">
              <w:rPr>
                <w:b w:val="0"/>
                <w:i/>
                <w:iCs/>
                <w:sz w:val="20"/>
                <w:szCs w:val="20"/>
              </w:rPr>
              <w:t xml:space="preserve">) </w:t>
            </w:r>
            <w:r w:rsidRPr="009A45CA">
              <w:rPr>
                <w:b w:val="0"/>
                <w:iCs/>
                <w:sz w:val="20"/>
                <w:szCs w:val="20"/>
              </w:rPr>
              <w:t>and from across SA Health</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 xml:space="preserve">Lead: </w:t>
            </w:r>
            <w:r w:rsidRPr="00A6060E">
              <w:t>Diversity and Inclusion Advisory Gr</w:t>
            </w:r>
            <w:r>
              <w:t xml:space="preserve">oup; </w:t>
            </w:r>
          </w:p>
          <w:p w:rsidR="009A45CA" w:rsidRDefault="009A45CA" w:rsidP="004F740E">
            <w:pPr>
              <w:cnfStyle w:val="000000010000" w:firstRow="0" w:lastRow="0" w:firstColumn="0" w:lastColumn="0" w:oddVBand="0" w:evenVBand="0" w:oddHBand="0" w:evenHBand="1" w:firstRowFirstColumn="0" w:firstRowLastColumn="0" w:lastRowFirstColumn="0" w:lastRowLastColumn="0"/>
            </w:pPr>
            <w:r>
              <w:t>Community of Practice</w:t>
            </w:r>
          </w:p>
        </w:tc>
        <w:tc>
          <w:tcPr>
            <w:tcW w:w="1560"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Ongoing</w:t>
            </w:r>
          </w:p>
        </w:tc>
        <w:tc>
          <w:tcPr>
            <w:tcW w:w="2693" w:type="dxa"/>
          </w:tcPr>
          <w:p w:rsidR="009A45CA" w:rsidRPr="00C1539F" w:rsidRDefault="009A45CA" w:rsidP="004F740E">
            <w:pPr>
              <w:cnfStyle w:val="000000010000" w:firstRow="0" w:lastRow="0" w:firstColumn="0" w:lastColumn="0" w:oddVBand="0" w:evenVBand="0" w:oddHBand="0" w:evenHBand="1" w:firstRowFirstColumn="0" w:firstRowLastColumn="0" w:lastRowFirstColumn="0" w:lastRowLastColumn="0"/>
              <w:rPr>
                <w:bCs/>
              </w:rPr>
            </w:pPr>
            <w:r>
              <w:rPr>
                <w:bCs/>
              </w:rPr>
              <w:t xml:space="preserve">Number and type of consultations conducted </w:t>
            </w:r>
          </w:p>
        </w:tc>
      </w:tr>
    </w:tbl>
    <w:p w:rsidR="009A45CA" w:rsidRPr="007F4B66" w:rsidRDefault="009A45CA" w:rsidP="009A45CA">
      <w:pPr>
        <w:spacing w:after="120"/>
        <w:rPr>
          <w:rFonts w:eastAsiaTheme="majorEastAsia"/>
          <w:bCs/>
        </w:rPr>
      </w:pPr>
    </w:p>
    <w:p w:rsidR="009A45CA" w:rsidRPr="007A0915" w:rsidRDefault="009A45CA" w:rsidP="009A45CA">
      <w:pPr>
        <w:pStyle w:val="Heading3"/>
      </w:pPr>
      <w:r>
        <w:lastRenderedPageBreak/>
        <w:t xml:space="preserve">Theme </w:t>
      </w:r>
      <w:r w:rsidRPr="007A0915">
        <w:t>3: Accessible communities</w:t>
      </w:r>
    </w:p>
    <w:p w:rsidR="009A45CA" w:rsidRPr="003515B3" w:rsidRDefault="009A45CA" w:rsidP="009A45CA">
      <w:pPr>
        <w:rPr>
          <w:b/>
          <w:bCs/>
        </w:rPr>
      </w:pPr>
      <w:r w:rsidRPr="003515B3">
        <w:rPr>
          <w:b/>
          <w:bCs/>
        </w:rPr>
        <w:t>The accessibility of the built environment, quality services and information is key to ensuring people living with disability are included and have the opportunity to equally participate in all aspects of community life. It is our aim to increase accessibility to public and community infrastructure, transport, services, information, sport and recreation and the greater community.</w:t>
      </w:r>
    </w:p>
    <w:p w:rsidR="009A45CA" w:rsidRPr="007A0915" w:rsidRDefault="009A45CA" w:rsidP="004F740E">
      <w:pPr>
        <w:ind w:left="720"/>
      </w:pPr>
      <w:r w:rsidRPr="007A0915">
        <w:t>Priority 7: Universal Design across South Australia</w:t>
      </w:r>
    </w:p>
    <w:p w:rsidR="009A45CA" w:rsidRPr="007A0915" w:rsidRDefault="009A45CA" w:rsidP="004F740E">
      <w:pPr>
        <w:ind w:left="720"/>
      </w:pPr>
      <w:r w:rsidRPr="007A0915">
        <w:t>Priority 8: Accessible and available information</w:t>
      </w:r>
    </w:p>
    <w:p w:rsidR="009A45CA" w:rsidRPr="007A0915" w:rsidRDefault="009A45CA" w:rsidP="004F740E">
      <w:pPr>
        <w:ind w:left="720"/>
      </w:pPr>
      <w:r w:rsidRPr="007A0915">
        <w:t>Priority 9: Access to services</w:t>
      </w:r>
    </w:p>
    <w:p w:rsidR="009A45CA" w:rsidRPr="00A05239" w:rsidRDefault="009A45CA" w:rsidP="009A45CA">
      <w:pPr>
        <w:rPr>
          <w:b/>
        </w:rPr>
      </w:pPr>
      <w:r w:rsidRPr="00A05239">
        <w:rPr>
          <w:b/>
        </w:rPr>
        <w:t>Priority 7: Universal Design across South Australia</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ind w:left="1162" w:hanging="1162"/>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ind w:left="-108"/>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9A45CA" w:rsidP="004F740E">
            <w:pPr>
              <w:pStyle w:val="BulletList"/>
              <w:numPr>
                <w:ilvl w:val="0"/>
                <w:numId w:val="0"/>
              </w:numPr>
              <w:tabs>
                <w:tab w:val="clear" w:pos="426"/>
                <w:tab w:val="left" w:pos="0"/>
              </w:tabs>
              <w:rPr>
                <w:sz w:val="20"/>
                <w:szCs w:val="20"/>
              </w:rPr>
            </w:pPr>
            <w:r w:rsidRPr="009A45CA">
              <w:rPr>
                <w:sz w:val="20"/>
                <w:szCs w:val="20"/>
              </w:rPr>
              <w:t xml:space="preserve">7.1 </w:t>
            </w:r>
            <w:r w:rsidRPr="009A45CA">
              <w:rPr>
                <w:b w:val="0"/>
                <w:bCs w:val="0"/>
                <w:sz w:val="20"/>
                <w:szCs w:val="20"/>
              </w:rPr>
              <w:t>Audit the accessibility of premises, including signage and guides, and establish a schedule of modifications (consulting the State Disability Inclusion Plan toolkit)</w:t>
            </w:r>
          </w:p>
        </w:tc>
        <w:tc>
          <w:tcPr>
            <w:tcW w:w="3402"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Pr="00AD4B1E">
              <w:t>Infrastructure</w:t>
            </w:r>
          </w:p>
        </w:tc>
        <w:tc>
          <w:tcPr>
            <w:tcW w:w="1560"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Audit by Sept 2021</w:t>
            </w:r>
          </w:p>
        </w:tc>
        <w:tc>
          <w:tcPr>
            <w:tcW w:w="2693"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Improved accessibility as measured against the toolkit recommendations</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AD4B1E" w:rsidRDefault="009A45CA" w:rsidP="004F740E">
            <w:r w:rsidRPr="00AD4B1E">
              <w:t>7.2</w:t>
            </w:r>
            <w:r w:rsidRPr="00AD4B1E">
              <w:rPr>
                <w:b w:val="0"/>
              </w:rPr>
              <w:t xml:space="preserve"> Establishment of a universal design policy</w:t>
            </w:r>
            <w:r>
              <w:rPr>
                <w:b w:val="0"/>
              </w:rPr>
              <w:t xml:space="preserve"> for SA Health health services</w:t>
            </w:r>
            <w:r w:rsidRPr="00AD4B1E">
              <w:rPr>
                <w:b w:val="0"/>
              </w:rPr>
              <w:t xml:space="preserve"> that sets out a consistent approach for planning decisions and approvals</w:t>
            </w:r>
            <w:r>
              <w:rPr>
                <w:b w:val="0"/>
              </w:rPr>
              <w:t xml:space="preserve"> (see </w:t>
            </w:r>
            <w:hyperlink r:id="rId20" w:history="1">
              <w:r w:rsidRPr="009A45CA">
                <w:rPr>
                  <w:rStyle w:val="Hyperlink"/>
                  <w:b w:val="0"/>
                  <w:sz w:val="20"/>
                </w:rPr>
                <w:t>https://www.vhhsba.vic.gov.au/resources/universal-design</w:t>
              </w:r>
            </w:hyperlink>
            <w:r w:rsidRPr="009A45CA">
              <w:rPr>
                <w:b w:val="0"/>
              </w:rPr>
              <w:t xml:space="preserve">)  </w:t>
            </w:r>
            <w:hyperlink r:id="rId21" w:history="1">
              <w:r w:rsidRPr="009A45CA">
                <w:rPr>
                  <w:rStyle w:val="Hyperlink"/>
                  <w:b w:val="0"/>
                  <w:sz w:val="20"/>
                </w:rPr>
                <w:t>https://www.education.sa.gov.au/sites-and-facilities/maintenance-and-design/design-everyone/why-design-everyone</w:t>
              </w:r>
            </w:hyperlink>
            <w:r w:rsidRPr="00A93CC2">
              <w:rPr>
                <w:b w:val="0"/>
                <w:sz w:val="22"/>
              </w:rPr>
              <w:t>)</w:t>
            </w:r>
            <w:r>
              <w:rPr>
                <w:b w:val="0"/>
                <w:sz w:val="22"/>
              </w:rPr>
              <w:t>,</w:t>
            </w:r>
            <w:r>
              <w:rPr>
                <w:b w:val="0"/>
              </w:rPr>
              <w:t xml:space="preserve"> capitalises on DHS work with DIT for whole of SA Government and applies the 7 principles of universal design across all activities</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 xml:space="preserve">Lead: </w:t>
            </w:r>
            <w:r w:rsidRPr="00AD4B1E">
              <w:t>Infrastructure</w:t>
            </w:r>
            <w:r>
              <w:t xml:space="preserve">; </w:t>
            </w:r>
          </w:p>
          <w:p w:rsidR="009A45CA" w:rsidRDefault="009A45CA" w:rsidP="004F740E">
            <w:pPr>
              <w:cnfStyle w:val="000000010000" w:firstRow="0" w:lastRow="0" w:firstColumn="0" w:lastColumn="0" w:oddVBand="0" w:evenVBand="0" w:oddHBand="0" w:evenHBand="1" w:firstRowFirstColumn="0" w:firstRowLastColumn="0" w:lastRowFirstColumn="0" w:lastRowLastColumn="0"/>
            </w:pPr>
            <w:r>
              <w:t>Corporate Governance and Policy</w:t>
            </w:r>
          </w:p>
          <w:p w:rsidR="009A45CA" w:rsidRPr="00AD4B1E" w:rsidRDefault="009A45CA" w:rsidP="004F740E">
            <w:pPr>
              <w:cnfStyle w:val="000000010000" w:firstRow="0" w:lastRow="0" w:firstColumn="0" w:lastColumn="0" w:oddVBand="0" w:evenVBand="0" w:oddHBand="0" w:evenHBand="1" w:firstRowFirstColumn="0" w:firstRowLastColumn="0" w:lastRowFirstColumn="0" w:lastRowLastColumn="0"/>
            </w:pPr>
          </w:p>
        </w:tc>
        <w:tc>
          <w:tcPr>
            <w:tcW w:w="1560" w:type="dxa"/>
          </w:tcPr>
          <w:p w:rsidR="009A45CA" w:rsidRPr="00AD4B1E" w:rsidRDefault="009A45CA" w:rsidP="004F740E">
            <w:pPr>
              <w:cnfStyle w:val="000000010000" w:firstRow="0" w:lastRow="0" w:firstColumn="0" w:lastColumn="0" w:oddVBand="0" w:evenVBand="0" w:oddHBand="0" w:evenHBand="1" w:firstRowFirstColumn="0" w:firstRowLastColumn="0" w:lastRowFirstColumn="0" w:lastRowLastColumn="0"/>
            </w:pPr>
            <w:r>
              <w:t>June, 2021</w:t>
            </w:r>
          </w:p>
        </w:tc>
        <w:tc>
          <w:tcPr>
            <w:tcW w:w="2693" w:type="dxa"/>
          </w:tcPr>
          <w:p w:rsidR="009A45CA" w:rsidRPr="00AD4B1E" w:rsidRDefault="009A45CA" w:rsidP="004F740E">
            <w:pPr>
              <w:cnfStyle w:val="000000010000" w:firstRow="0" w:lastRow="0" w:firstColumn="0" w:lastColumn="0" w:oddVBand="0" w:evenVBand="0" w:oddHBand="0" w:evenHBand="1" w:firstRowFirstColumn="0" w:firstRowLastColumn="0" w:lastRowFirstColumn="0" w:lastRowLastColumn="0"/>
            </w:pPr>
            <w:r>
              <w:t>Policy established</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AD4B1E" w:rsidRDefault="009A45CA" w:rsidP="004F740E">
            <w:r w:rsidRPr="00AD4B1E">
              <w:t>7.3</w:t>
            </w:r>
            <w:r w:rsidRPr="00AD4B1E">
              <w:rPr>
                <w:bCs w:val="0"/>
              </w:rPr>
              <w:t xml:space="preserve"> </w:t>
            </w:r>
            <w:r w:rsidRPr="00AD4B1E">
              <w:rPr>
                <w:b w:val="0"/>
                <w:bCs w:val="0"/>
              </w:rPr>
              <w:t>Ensure meetings and activities are accessible by all (e.g. hearing loops</w:t>
            </w:r>
            <w:r>
              <w:rPr>
                <w:b w:val="0"/>
                <w:bCs w:val="0"/>
              </w:rPr>
              <w:t xml:space="preserve"> in meeting rooms</w:t>
            </w:r>
            <w:r w:rsidRPr="00AD4B1E">
              <w:rPr>
                <w:b w:val="0"/>
                <w:bCs w:val="0"/>
              </w:rPr>
              <w:t>; lifts available and have braille call option)</w:t>
            </w:r>
          </w:p>
        </w:tc>
        <w:tc>
          <w:tcPr>
            <w:tcW w:w="3402"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Pr="00AD4B1E">
              <w:t>Infrastructure</w:t>
            </w:r>
          </w:p>
        </w:tc>
        <w:tc>
          <w:tcPr>
            <w:tcW w:w="1560"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Audit by June 2021</w:t>
            </w:r>
          </w:p>
        </w:tc>
        <w:tc>
          <w:tcPr>
            <w:tcW w:w="2693" w:type="dxa"/>
          </w:tcPr>
          <w:p w:rsidR="009A45CA" w:rsidRPr="00AD4B1E" w:rsidRDefault="009A45CA" w:rsidP="004F740E">
            <w:pPr>
              <w:cnfStyle w:val="000000100000" w:firstRow="0" w:lastRow="0" w:firstColumn="0" w:lastColumn="0" w:oddVBand="0" w:evenVBand="0" w:oddHBand="1" w:evenHBand="0" w:firstRowFirstColumn="0" w:firstRowLastColumn="0" w:lastRowFirstColumn="0" w:lastRowLastColumn="0"/>
            </w:pPr>
            <w:r>
              <w:t>Meetings are accessible</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9A45CA" w:rsidP="004F740E">
            <w:pPr>
              <w:pStyle w:val="BulletList"/>
              <w:numPr>
                <w:ilvl w:val="0"/>
                <w:numId w:val="0"/>
              </w:numPr>
              <w:tabs>
                <w:tab w:val="clear" w:pos="426"/>
                <w:tab w:val="left" w:pos="0"/>
              </w:tabs>
              <w:rPr>
                <w:sz w:val="20"/>
                <w:szCs w:val="20"/>
              </w:rPr>
            </w:pPr>
            <w:r w:rsidRPr="009A45CA">
              <w:rPr>
                <w:bCs w:val="0"/>
                <w:sz w:val="20"/>
                <w:szCs w:val="20"/>
              </w:rPr>
              <w:t>7.4</w:t>
            </w:r>
            <w:r w:rsidRPr="009A45CA">
              <w:rPr>
                <w:b w:val="0"/>
                <w:bCs w:val="0"/>
                <w:sz w:val="20"/>
                <w:szCs w:val="20"/>
              </w:rPr>
              <w:t xml:space="preserve"> Planning for events includes the use of universal design, across all event requirements (e.g. noise levels, grip capacity required for eating and drinking implements etc.) in consideration of those living with disability </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Lead: Corporate Communications</w:t>
            </w:r>
          </w:p>
          <w:p w:rsidR="009A45CA" w:rsidRPr="00AD4B1E" w:rsidRDefault="005871EE" w:rsidP="005871EE">
            <w:pPr>
              <w:cnfStyle w:val="000000010000" w:firstRow="0" w:lastRow="0" w:firstColumn="0" w:lastColumn="0" w:oddVBand="0" w:evenVBand="0" w:oddHBand="0" w:evenHBand="1" w:firstRowFirstColumn="0" w:firstRowLastColumn="0" w:lastRowFirstColumn="0" w:lastRowLastColumn="0"/>
            </w:pPr>
            <w:r w:rsidRPr="00AD4B1E">
              <w:t>Infrastructure</w:t>
            </w:r>
            <w:r>
              <w:t>; Workforce</w:t>
            </w:r>
            <w:r w:rsidR="009A45CA">
              <w:t xml:space="preserve"> Strategy</w:t>
            </w:r>
          </w:p>
        </w:tc>
        <w:tc>
          <w:tcPr>
            <w:tcW w:w="1560" w:type="dxa"/>
          </w:tcPr>
          <w:p w:rsidR="009A45CA" w:rsidRPr="00AD4B1E" w:rsidRDefault="009A45CA" w:rsidP="004F740E">
            <w:pPr>
              <w:cnfStyle w:val="000000010000" w:firstRow="0" w:lastRow="0" w:firstColumn="0" w:lastColumn="0" w:oddVBand="0" w:evenVBand="0" w:oddHBand="0" w:evenHBand="1" w:firstRowFirstColumn="0" w:firstRowLastColumn="0" w:lastRowFirstColumn="0" w:lastRowLastColumn="0"/>
            </w:pPr>
            <w:r>
              <w:t>October 2021</w:t>
            </w:r>
          </w:p>
        </w:tc>
        <w:tc>
          <w:tcPr>
            <w:tcW w:w="2693" w:type="dxa"/>
          </w:tcPr>
          <w:p w:rsidR="009A45CA" w:rsidRPr="00AD4B1E" w:rsidRDefault="009A45CA" w:rsidP="004F740E">
            <w:pPr>
              <w:cnfStyle w:val="000000010000" w:firstRow="0" w:lastRow="0" w:firstColumn="0" w:lastColumn="0" w:oddVBand="0" w:evenVBand="0" w:oddHBand="0" w:evenHBand="1" w:firstRowFirstColumn="0" w:firstRowLastColumn="0" w:lastRowFirstColumn="0" w:lastRowLastColumn="0"/>
            </w:pPr>
          </w:p>
        </w:tc>
      </w:tr>
    </w:tbl>
    <w:p w:rsidR="00635CEF" w:rsidRDefault="00635CEF" w:rsidP="009A45CA">
      <w:pPr>
        <w:spacing w:after="120"/>
        <w:rPr>
          <w:b/>
        </w:rPr>
      </w:pPr>
    </w:p>
    <w:p w:rsidR="00FE0D7B" w:rsidRDefault="00FE0D7B" w:rsidP="009A45CA">
      <w:pPr>
        <w:spacing w:after="120"/>
        <w:rPr>
          <w:b/>
        </w:rPr>
      </w:pPr>
    </w:p>
    <w:p w:rsidR="009A45CA" w:rsidRDefault="009A45CA" w:rsidP="009A45CA">
      <w:pPr>
        <w:spacing w:after="120"/>
        <w:rPr>
          <w:b/>
        </w:rPr>
      </w:pPr>
      <w:r w:rsidRPr="00A05239">
        <w:rPr>
          <w:b/>
        </w:rPr>
        <w:lastRenderedPageBreak/>
        <w:t>Priority 8: Accessible and available information</w:t>
      </w:r>
    </w:p>
    <w:tbl>
      <w:tblPr>
        <w:tblStyle w:val="MediumShading1-Accent1"/>
        <w:tblW w:w="4926" w:type="pct"/>
        <w:tblLayout w:type="fixed"/>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1167BB" w:rsidRPr="00FF5E57"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167BB" w:rsidRPr="009A45CA" w:rsidRDefault="001167BB" w:rsidP="005D2E82">
            <w:pPr>
              <w:pStyle w:val="BulletList"/>
              <w:numPr>
                <w:ilvl w:val="0"/>
                <w:numId w:val="0"/>
              </w:numPr>
              <w:spacing w:line="276" w:lineRule="auto"/>
              <w:rPr>
                <w:b w:val="0"/>
                <w:bCs w:val="0"/>
                <w:sz w:val="20"/>
                <w:szCs w:val="20"/>
              </w:rPr>
            </w:pPr>
            <w:r>
              <w:rPr>
                <w:bCs w:val="0"/>
                <w:sz w:val="20"/>
                <w:szCs w:val="20"/>
              </w:rPr>
              <w:t>8.1</w:t>
            </w:r>
            <w:r w:rsidRPr="009A45CA">
              <w:rPr>
                <w:b w:val="0"/>
                <w:bCs w:val="0"/>
                <w:sz w:val="20"/>
                <w:szCs w:val="20"/>
              </w:rPr>
              <w:t xml:space="preserve"> </w:t>
            </w:r>
            <w:r>
              <w:rPr>
                <w:b w:val="0"/>
                <w:bCs w:val="0"/>
                <w:sz w:val="20"/>
                <w:szCs w:val="20"/>
              </w:rPr>
              <w:t>Implement the</w:t>
            </w:r>
            <w:r w:rsidRPr="009A45CA">
              <w:rPr>
                <w:b w:val="0"/>
                <w:bCs w:val="0"/>
                <w:sz w:val="20"/>
                <w:szCs w:val="20"/>
              </w:rPr>
              <w:t xml:space="preserve"> accessibility standards for websites and all communication sources</w:t>
            </w:r>
            <w:r>
              <w:rPr>
                <w:b w:val="0"/>
                <w:bCs w:val="0"/>
                <w:sz w:val="20"/>
                <w:szCs w:val="20"/>
              </w:rPr>
              <w:t xml:space="preserve">, and </w:t>
            </w:r>
            <w:r w:rsidRPr="009A45CA">
              <w:rPr>
                <w:b w:val="0"/>
                <w:bCs w:val="0"/>
                <w:sz w:val="20"/>
                <w:szCs w:val="20"/>
              </w:rPr>
              <w:t>.</w:t>
            </w:r>
            <w:r>
              <w:rPr>
                <w:b w:val="0"/>
                <w:bCs w:val="0"/>
                <w:sz w:val="20"/>
                <w:szCs w:val="20"/>
              </w:rPr>
              <w:t>strive for even greater accessibility</w:t>
            </w:r>
          </w:p>
          <w:p w:rsidR="001167BB" w:rsidRPr="002547D8" w:rsidRDefault="001167BB" w:rsidP="005D2E82">
            <w:pPr>
              <w:pStyle w:val="BulletList"/>
              <w:numPr>
                <w:ilvl w:val="0"/>
                <w:numId w:val="42"/>
              </w:numPr>
              <w:rPr>
                <w:b w:val="0"/>
                <w:sz w:val="20"/>
                <w:szCs w:val="20"/>
              </w:rPr>
            </w:pPr>
            <w:r w:rsidRPr="009A45CA">
              <w:rPr>
                <w:b w:val="0"/>
                <w:bCs w:val="0"/>
                <w:sz w:val="20"/>
                <w:szCs w:val="20"/>
              </w:rPr>
              <w:t xml:space="preserve">Explore the use of accessibility tools. Use of SA Government Online Accessibility Toolkit </w:t>
            </w:r>
            <w:hyperlink r:id="rId22" w:history="1">
              <w:r w:rsidRPr="009A45CA">
                <w:rPr>
                  <w:rStyle w:val="Hyperlink"/>
                  <w:b w:val="0"/>
                  <w:sz w:val="20"/>
                  <w:szCs w:val="20"/>
                </w:rPr>
                <w:t>https://www.accessibility.sa.gov.au/</w:t>
              </w:r>
            </w:hyperlink>
            <w:r w:rsidRPr="000C5440">
              <w:rPr>
                <w:b w:val="0"/>
                <w:bCs w:val="0"/>
              </w:rPr>
              <w:t xml:space="preserve"> </w:t>
            </w:r>
          </w:p>
          <w:p w:rsidR="001167BB" w:rsidRPr="002547D8" w:rsidRDefault="001167BB" w:rsidP="005D2E82">
            <w:pPr>
              <w:pStyle w:val="BulletList"/>
              <w:numPr>
                <w:ilvl w:val="0"/>
                <w:numId w:val="0"/>
              </w:numPr>
              <w:ind w:left="720"/>
              <w:rPr>
                <w:b w:val="0"/>
                <w:sz w:val="20"/>
                <w:szCs w:val="20"/>
              </w:rPr>
            </w:pPr>
          </w:p>
          <w:p w:rsidR="001167BB" w:rsidRPr="002547D8" w:rsidRDefault="001167BB" w:rsidP="005D2E82">
            <w:pPr>
              <w:pStyle w:val="BulletList"/>
              <w:numPr>
                <w:ilvl w:val="0"/>
                <w:numId w:val="0"/>
              </w:numPr>
              <w:ind w:left="720"/>
              <w:rPr>
                <w:b w:val="0"/>
                <w:sz w:val="20"/>
                <w:szCs w:val="20"/>
              </w:rPr>
            </w:pPr>
          </w:p>
          <w:p w:rsidR="001167BB" w:rsidRPr="000C5440" w:rsidRDefault="001167BB" w:rsidP="005D2E82">
            <w:pPr>
              <w:pStyle w:val="BulletList"/>
              <w:numPr>
                <w:ilvl w:val="0"/>
                <w:numId w:val="42"/>
              </w:numPr>
            </w:pPr>
            <w:r w:rsidRPr="009A45CA">
              <w:rPr>
                <w:b w:val="0"/>
                <w:sz w:val="20"/>
                <w:szCs w:val="20"/>
              </w:rPr>
              <w:t>Promote the South Australian Government Online Accessibility Policy and Online Accessibility Toolkit to SA Health</w:t>
            </w:r>
          </w:p>
        </w:tc>
        <w:tc>
          <w:tcPr>
            <w:tcW w:w="3402" w:type="dxa"/>
          </w:tcPr>
          <w:p w:rsidR="001167BB" w:rsidRDefault="001167BB" w:rsidP="005D2E82">
            <w:pPr>
              <w:cnfStyle w:val="000000100000" w:firstRow="0" w:lastRow="0" w:firstColumn="0" w:lastColumn="0" w:oddVBand="0" w:evenVBand="0" w:oddHBand="1" w:evenHBand="0" w:firstRowFirstColumn="0" w:firstRowLastColumn="0" w:lastRowFirstColumn="0" w:lastRowLastColumn="0"/>
            </w:pPr>
            <w:r>
              <w:t>Lead Workforce Strategy:</w:t>
            </w:r>
          </w:p>
          <w:p w:rsidR="001167BB" w:rsidRDefault="001167BB" w:rsidP="005D2E82">
            <w:pPr>
              <w:cnfStyle w:val="000000100000" w:firstRow="0" w:lastRow="0" w:firstColumn="0" w:lastColumn="0" w:oddVBand="0" w:evenVBand="0" w:oddHBand="1" w:evenHBand="0" w:firstRowFirstColumn="0" w:firstRowLastColumn="0" w:lastRowFirstColumn="0" w:lastRowLastColumn="0"/>
            </w:pPr>
            <w:r>
              <w:t xml:space="preserve">Digital Health SA; Corporate Communications </w:t>
            </w:r>
          </w:p>
          <w:p w:rsidR="001167BB" w:rsidRDefault="001167BB" w:rsidP="005D2E82">
            <w:pPr>
              <w:cnfStyle w:val="000000100000" w:firstRow="0" w:lastRow="0" w:firstColumn="0" w:lastColumn="0" w:oddVBand="0" w:evenVBand="0" w:oddHBand="1" w:evenHBand="0" w:firstRowFirstColumn="0" w:firstRowLastColumn="0" w:lastRowFirstColumn="0" w:lastRowLastColumn="0"/>
            </w:pPr>
          </w:p>
          <w:p w:rsidR="00FE0D7B" w:rsidRDefault="00FE0D7B" w:rsidP="00FE0D7B">
            <w:pPr>
              <w:cnfStyle w:val="000000100000" w:firstRow="0" w:lastRow="0" w:firstColumn="0" w:lastColumn="0" w:oddVBand="0" w:evenVBand="0" w:oddHBand="1" w:evenHBand="0" w:firstRowFirstColumn="0" w:firstRowLastColumn="0" w:lastRowFirstColumn="0" w:lastRowLastColumn="0"/>
            </w:pPr>
            <w:r>
              <w:t>Lead: Online Services</w:t>
            </w:r>
          </w:p>
          <w:p w:rsidR="001167BB" w:rsidRPr="000C5440" w:rsidRDefault="001167BB" w:rsidP="00FE0D7B">
            <w:pPr>
              <w:cnfStyle w:val="000000100000" w:firstRow="0" w:lastRow="0" w:firstColumn="0" w:lastColumn="0" w:oddVBand="0" w:evenVBand="0" w:oddHBand="1" w:evenHBand="0" w:firstRowFirstColumn="0" w:firstRowLastColumn="0" w:lastRowFirstColumn="0" w:lastRowLastColumn="0"/>
            </w:pPr>
            <w:r>
              <w:t xml:space="preserve">Corporate Communications. </w:t>
            </w:r>
            <w:r w:rsidRPr="000C5440">
              <w:t>Digital Health SA</w:t>
            </w:r>
            <w:r>
              <w:t>; Workforce Strategy (Workforce Services)</w:t>
            </w:r>
          </w:p>
        </w:tc>
        <w:tc>
          <w:tcPr>
            <w:tcW w:w="1560" w:type="dxa"/>
          </w:tcPr>
          <w:p w:rsidR="001167BB" w:rsidRDefault="001167BB" w:rsidP="005D2E82">
            <w:pPr>
              <w:cnfStyle w:val="000000100000" w:firstRow="0" w:lastRow="0" w:firstColumn="0" w:lastColumn="0" w:oddVBand="0" w:evenVBand="0" w:oddHBand="1" w:evenHBand="0" w:firstRowFirstColumn="0" w:firstRowLastColumn="0" w:lastRowFirstColumn="0" w:lastRowLastColumn="0"/>
            </w:pPr>
            <w:r>
              <w:t>Audit completed by March 2021</w:t>
            </w:r>
          </w:p>
          <w:p w:rsidR="00FE0D7B" w:rsidRDefault="001167BB" w:rsidP="005D2E82">
            <w:pPr>
              <w:cnfStyle w:val="000000100000" w:firstRow="0" w:lastRow="0" w:firstColumn="0" w:lastColumn="0" w:oddVBand="0" w:evenVBand="0" w:oddHBand="1" w:evenHBand="0" w:firstRowFirstColumn="0" w:firstRowLastColumn="0" w:lastRowFirstColumn="0" w:lastRowLastColumn="0"/>
            </w:pPr>
            <w:r>
              <w:t xml:space="preserve">Website accessibility updated </w:t>
            </w:r>
          </w:p>
          <w:p w:rsidR="001167BB" w:rsidRDefault="001167BB" w:rsidP="005D2E82">
            <w:pPr>
              <w:cnfStyle w:val="000000100000" w:firstRow="0" w:lastRow="0" w:firstColumn="0" w:lastColumn="0" w:oddVBand="0" w:evenVBand="0" w:oddHBand="1" w:evenHBand="0" w:firstRowFirstColumn="0" w:firstRowLastColumn="0" w:lastRowFirstColumn="0" w:lastRowLastColumn="0"/>
            </w:pPr>
            <w:r>
              <w:t>February 2022</w:t>
            </w:r>
          </w:p>
          <w:p w:rsidR="001167BB" w:rsidRPr="000C5440" w:rsidRDefault="001167BB" w:rsidP="005D2E82">
            <w:pPr>
              <w:cnfStyle w:val="000000100000" w:firstRow="0" w:lastRow="0" w:firstColumn="0" w:lastColumn="0" w:oddVBand="0" w:evenVBand="0" w:oddHBand="1" w:evenHBand="0" w:firstRowFirstColumn="0" w:firstRowLastColumn="0" w:lastRowFirstColumn="0" w:lastRowLastColumn="0"/>
            </w:pPr>
            <w:r>
              <w:t>March 2021</w:t>
            </w:r>
          </w:p>
        </w:tc>
        <w:tc>
          <w:tcPr>
            <w:tcW w:w="2693" w:type="dxa"/>
          </w:tcPr>
          <w:p w:rsidR="001167BB" w:rsidRDefault="001167BB" w:rsidP="005D2E82">
            <w:pPr>
              <w:cnfStyle w:val="000000100000" w:firstRow="0" w:lastRow="0" w:firstColumn="0" w:lastColumn="0" w:oddVBand="0" w:evenVBand="0" w:oddHBand="1" w:evenHBand="0" w:firstRowFirstColumn="0" w:firstRowLastColumn="0" w:lastRowFirstColumn="0" w:lastRowLastColumn="0"/>
            </w:pPr>
            <w:r>
              <w:t>Audit of the accessibility of communication sources is completed and gaps identified.</w:t>
            </w:r>
          </w:p>
          <w:p w:rsidR="001167BB" w:rsidRDefault="001167BB" w:rsidP="005D2E82">
            <w:pPr>
              <w:cnfStyle w:val="000000100000" w:firstRow="0" w:lastRow="0" w:firstColumn="0" w:lastColumn="0" w:oddVBand="0" w:evenVBand="0" w:oddHBand="1" w:evenHBand="0" w:firstRowFirstColumn="0" w:firstRowLastColumn="0" w:lastRowFirstColumn="0" w:lastRowLastColumn="0"/>
            </w:pPr>
            <w:r>
              <w:t>Website accessibility updated</w:t>
            </w:r>
          </w:p>
          <w:p w:rsidR="001167BB" w:rsidRPr="000C5440" w:rsidRDefault="001167BB" w:rsidP="005D2E82">
            <w:pPr>
              <w:cnfStyle w:val="000000100000" w:firstRow="0" w:lastRow="0" w:firstColumn="0" w:lastColumn="0" w:oddVBand="0" w:evenVBand="0" w:oddHBand="1" w:evenHBand="0" w:firstRowFirstColumn="0" w:firstRowLastColumn="0" w:lastRowFirstColumn="0" w:lastRowLastColumn="0"/>
            </w:pPr>
            <w:r>
              <w:t>Communications Plan developed with promotion to LHNs -SAAS (CE update and SA Health internet)</w:t>
            </w:r>
          </w:p>
        </w:tc>
      </w:tr>
      <w:tr w:rsidR="001167BB" w:rsidRPr="00FF5E57"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167BB" w:rsidRPr="00FF5E57" w:rsidRDefault="001167BB" w:rsidP="001167BB">
            <w:pPr>
              <w:pStyle w:val="BulletList"/>
              <w:numPr>
                <w:ilvl w:val="0"/>
                <w:numId w:val="0"/>
              </w:numPr>
              <w:tabs>
                <w:tab w:val="clear" w:pos="426"/>
                <w:tab w:val="left" w:pos="0"/>
              </w:tabs>
            </w:pPr>
            <w:r>
              <w:rPr>
                <w:sz w:val="20"/>
                <w:szCs w:val="20"/>
              </w:rPr>
              <w:t>8.2</w:t>
            </w:r>
            <w:r w:rsidRPr="009A45CA">
              <w:rPr>
                <w:bCs w:val="0"/>
                <w:sz w:val="20"/>
                <w:szCs w:val="20"/>
              </w:rPr>
              <w:t xml:space="preserve"> </w:t>
            </w:r>
            <w:r w:rsidRPr="00041E4B">
              <w:rPr>
                <w:b w:val="0"/>
                <w:bCs w:val="0"/>
                <w:sz w:val="20"/>
                <w:szCs w:val="20"/>
              </w:rPr>
              <w:t>DHW communication</w:t>
            </w:r>
            <w:r>
              <w:rPr>
                <w:b w:val="0"/>
                <w:bCs w:val="0"/>
                <w:sz w:val="20"/>
                <w:szCs w:val="20"/>
              </w:rPr>
              <w:t xml:space="preserve"> and provision of information</w:t>
            </w:r>
            <w:r w:rsidRPr="00041E4B">
              <w:rPr>
                <w:b w:val="0"/>
                <w:bCs w:val="0"/>
                <w:sz w:val="20"/>
                <w:szCs w:val="20"/>
              </w:rPr>
              <w:t xml:space="preserve"> use</w:t>
            </w:r>
            <w:r>
              <w:rPr>
                <w:bCs w:val="0"/>
                <w:sz w:val="20"/>
                <w:szCs w:val="20"/>
              </w:rPr>
              <w:t xml:space="preserve"> </w:t>
            </w:r>
            <w:r w:rsidRPr="009A45CA">
              <w:rPr>
                <w:b w:val="0"/>
                <w:sz w:val="20"/>
                <w:szCs w:val="20"/>
              </w:rPr>
              <w:t>accessible technologies</w:t>
            </w:r>
            <w:r>
              <w:rPr>
                <w:b w:val="0"/>
                <w:sz w:val="20"/>
                <w:szCs w:val="20"/>
              </w:rPr>
              <w:t xml:space="preserve"> and software on their websites</w:t>
            </w:r>
            <w:r w:rsidRPr="009A45CA">
              <w:rPr>
                <w:b w:val="0"/>
                <w:sz w:val="20"/>
                <w:szCs w:val="20"/>
              </w:rPr>
              <w:t xml:space="preserve"> and al</w:t>
            </w:r>
            <w:r>
              <w:rPr>
                <w:b w:val="0"/>
                <w:sz w:val="20"/>
                <w:szCs w:val="20"/>
              </w:rPr>
              <w:t>ternative formats (</w:t>
            </w:r>
            <w:r w:rsidRPr="009A45CA">
              <w:rPr>
                <w:b w:val="0"/>
                <w:sz w:val="20"/>
                <w:szCs w:val="20"/>
              </w:rPr>
              <w:t>could include Easy Read, Auslan, pictorial forms, large font, audible options, Braille, subtitles and VoiceOver)</w:t>
            </w:r>
            <w:r>
              <w:rPr>
                <w:b w:val="0"/>
                <w:sz w:val="20"/>
                <w:szCs w:val="20"/>
              </w:rPr>
              <w:t xml:space="preserve"> to increase availability of information to people with disability</w:t>
            </w:r>
          </w:p>
        </w:tc>
        <w:tc>
          <w:tcPr>
            <w:tcW w:w="3402" w:type="dxa"/>
          </w:tcPr>
          <w:p w:rsidR="001167BB" w:rsidRDefault="001167BB" w:rsidP="004F740E">
            <w:pPr>
              <w:cnfStyle w:val="000000010000" w:firstRow="0" w:lastRow="0" w:firstColumn="0" w:lastColumn="0" w:oddVBand="0" w:evenVBand="0" w:oddHBand="0" w:evenHBand="1" w:firstRowFirstColumn="0" w:firstRowLastColumn="0" w:lastRowFirstColumn="0" w:lastRowLastColumn="0"/>
            </w:pPr>
            <w:r>
              <w:t xml:space="preserve">Lead: </w:t>
            </w:r>
            <w:r w:rsidRPr="00FF5E57">
              <w:t>Corporate Communications</w:t>
            </w:r>
          </w:p>
          <w:p w:rsidR="001167BB" w:rsidRPr="00FF5E57" w:rsidRDefault="001167BB" w:rsidP="003E4903">
            <w:pPr>
              <w:cnfStyle w:val="000000010000" w:firstRow="0" w:lastRow="0" w:firstColumn="0" w:lastColumn="0" w:oddVBand="0" w:evenVBand="0" w:oddHBand="0" w:evenHBand="1" w:firstRowFirstColumn="0" w:firstRowLastColumn="0" w:lastRowFirstColumn="0" w:lastRowLastColumn="0"/>
            </w:pPr>
            <w:r>
              <w:t>Workforce Strategy; Digital Health SA</w:t>
            </w:r>
          </w:p>
        </w:tc>
        <w:tc>
          <w:tcPr>
            <w:tcW w:w="1560" w:type="dxa"/>
          </w:tcPr>
          <w:p w:rsidR="001167BB" w:rsidRPr="000F79BF" w:rsidRDefault="001167BB" w:rsidP="004F740E">
            <w:pPr>
              <w:cnfStyle w:val="000000010000" w:firstRow="0" w:lastRow="0" w:firstColumn="0" w:lastColumn="0" w:oddVBand="0" w:evenVBand="0" w:oddHBand="0" w:evenHBand="1" w:firstRowFirstColumn="0" w:firstRowLastColumn="0" w:lastRowFirstColumn="0" w:lastRowLastColumn="0"/>
              <w:rPr>
                <w:szCs w:val="20"/>
              </w:rPr>
            </w:pPr>
            <w:r w:rsidRPr="000F79BF">
              <w:rPr>
                <w:szCs w:val="20"/>
              </w:rPr>
              <w:t>Commenced</w:t>
            </w:r>
          </w:p>
          <w:p w:rsidR="001167BB" w:rsidRPr="00FF5E57" w:rsidRDefault="001167BB" w:rsidP="004F740E">
            <w:pPr>
              <w:cnfStyle w:val="000000010000" w:firstRow="0" w:lastRow="0" w:firstColumn="0" w:lastColumn="0" w:oddVBand="0" w:evenVBand="0" w:oddHBand="0" w:evenHBand="1" w:firstRowFirstColumn="0" w:firstRowLastColumn="0" w:lastRowFirstColumn="0" w:lastRowLastColumn="0"/>
            </w:pPr>
            <w:r>
              <w:t>Ongoing</w:t>
            </w:r>
          </w:p>
        </w:tc>
        <w:tc>
          <w:tcPr>
            <w:tcW w:w="2693" w:type="dxa"/>
          </w:tcPr>
          <w:p w:rsidR="001167BB" w:rsidRPr="00FF5E57" w:rsidRDefault="001167BB" w:rsidP="004F740E">
            <w:pPr>
              <w:cnfStyle w:val="000000010000" w:firstRow="0" w:lastRow="0" w:firstColumn="0" w:lastColumn="0" w:oddVBand="0" w:evenVBand="0" w:oddHBand="0" w:evenHBand="1" w:firstRowFirstColumn="0" w:firstRowLastColumn="0" w:lastRowFirstColumn="0" w:lastRowLastColumn="0"/>
            </w:pPr>
            <w:r>
              <w:t>Number of accessibility options available</w:t>
            </w:r>
          </w:p>
        </w:tc>
      </w:tr>
      <w:tr w:rsidR="001167BB" w:rsidRPr="00FF5E57"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167BB" w:rsidRPr="00FF5E57" w:rsidRDefault="001167BB" w:rsidP="004F740E">
            <w:pPr>
              <w:spacing w:before="60" w:after="200"/>
            </w:pPr>
            <w:r>
              <w:t>8.3</w:t>
            </w:r>
            <w:r w:rsidRPr="00FF5E57">
              <w:rPr>
                <w:rFonts w:cstheme="minorHAnsi"/>
              </w:rPr>
              <w:t xml:space="preserve"> </w:t>
            </w:r>
            <w:r w:rsidRPr="00FF5E57">
              <w:rPr>
                <w:rFonts w:cstheme="minorHAnsi"/>
                <w:b w:val="0"/>
              </w:rPr>
              <w:t>Ensure web content developers, and employees who develop content for the SA Health intranet and internet, undertake web accessibility training that meets the standards and requirements of the Web Content Accessibility Guidelines</w:t>
            </w:r>
          </w:p>
        </w:tc>
        <w:tc>
          <w:tcPr>
            <w:tcW w:w="3402"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rsidRPr="00FF5E57">
              <w:t>Corporate Communications</w:t>
            </w:r>
          </w:p>
        </w:tc>
        <w:tc>
          <w:tcPr>
            <w:tcW w:w="1560"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t>Ongoing</w:t>
            </w:r>
          </w:p>
        </w:tc>
        <w:tc>
          <w:tcPr>
            <w:tcW w:w="2693"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t>March 2021</w:t>
            </w:r>
          </w:p>
        </w:tc>
      </w:tr>
      <w:tr w:rsidR="001167BB" w:rsidRPr="00FF5E57"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167BB" w:rsidRPr="00FF5E57" w:rsidRDefault="001167BB" w:rsidP="004F740E">
            <w:pPr>
              <w:spacing w:after="0"/>
              <w:rPr>
                <w:b w:val="0"/>
              </w:rPr>
            </w:pPr>
            <w:r>
              <w:t>8.4</w:t>
            </w:r>
            <w:r w:rsidRPr="00FF5E57">
              <w:rPr>
                <w:b w:val="0"/>
              </w:rPr>
              <w:t xml:space="preserve"> </w:t>
            </w:r>
            <w:r>
              <w:rPr>
                <w:b w:val="0"/>
              </w:rPr>
              <w:t>Provide a guide on how to c</w:t>
            </w:r>
            <w:r w:rsidRPr="00FF5E57">
              <w:rPr>
                <w:b w:val="0"/>
              </w:rPr>
              <w:t xml:space="preserve">onduct meetings in a manner that accommodates different needs including </w:t>
            </w:r>
            <w:r>
              <w:rPr>
                <w:b w:val="0"/>
              </w:rPr>
              <w:t xml:space="preserve">attention to sensory overload and the need to have more time to absorb information, for example, through the </w:t>
            </w:r>
            <w:r w:rsidRPr="00FF5E57">
              <w:rPr>
                <w:b w:val="0"/>
              </w:rPr>
              <w:t xml:space="preserve">distribution of meeting papers ahead of time </w:t>
            </w:r>
          </w:p>
        </w:tc>
        <w:tc>
          <w:tcPr>
            <w:tcW w:w="3402" w:type="dxa"/>
          </w:tcPr>
          <w:p w:rsidR="001167BB" w:rsidRPr="00FF5E57" w:rsidRDefault="001167BB" w:rsidP="004F740E">
            <w:pPr>
              <w:cnfStyle w:val="000000010000" w:firstRow="0" w:lastRow="0" w:firstColumn="0" w:lastColumn="0" w:oddVBand="0" w:evenVBand="0" w:oddHBand="0" w:evenHBand="1" w:firstRowFirstColumn="0" w:firstRowLastColumn="0" w:lastRowFirstColumn="0" w:lastRowLastColumn="0"/>
            </w:pPr>
            <w:r w:rsidRPr="00FF5E57">
              <w:t>Workforce S</w:t>
            </w:r>
            <w:r>
              <w:t>trategy</w:t>
            </w:r>
            <w:r w:rsidRPr="00FF5E57">
              <w:t xml:space="preserve"> </w:t>
            </w:r>
          </w:p>
        </w:tc>
        <w:tc>
          <w:tcPr>
            <w:tcW w:w="1560" w:type="dxa"/>
          </w:tcPr>
          <w:p w:rsidR="001167BB" w:rsidRPr="00FF5E57" w:rsidRDefault="001167BB" w:rsidP="004F740E">
            <w:pPr>
              <w:cnfStyle w:val="000000010000" w:firstRow="0" w:lastRow="0" w:firstColumn="0" w:lastColumn="0" w:oddVBand="0" w:evenVBand="0" w:oddHBand="0" w:evenHBand="1" w:firstRowFirstColumn="0" w:firstRowLastColumn="0" w:lastRowFirstColumn="0" w:lastRowLastColumn="0"/>
            </w:pPr>
            <w:r>
              <w:t>December 2021</w:t>
            </w:r>
          </w:p>
        </w:tc>
        <w:tc>
          <w:tcPr>
            <w:tcW w:w="2693" w:type="dxa"/>
          </w:tcPr>
          <w:p w:rsidR="001167BB" w:rsidRPr="00FF5E57" w:rsidRDefault="001167BB" w:rsidP="004F740E">
            <w:pPr>
              <w:cnfStyle w:val="000000010000" w:firstRow="0" w:lastRow="0" w:firstColumn="0" w:lastColumn="0" w:oddVBand="0" w:evenVBand="0" w:oddHBand="0" w:evenHBand="1" w:firstRowFirstColumn="0" w:firstRowLastColumn="0" w:lastRowFirstColumn="0" w:lastRowLastColumn="0"/>
            </w:pPr>
            <w:r>
              <w:t>Guide to conducting meetings for diverse needs of participants</w:t>
            </w:r>
          </w:p>
        </w:tc>
      </w:tr>
      <w:tr w:rsidR="001167BB" w:rsidRPr="00FF5E57" w:rsidTr="00FE0D7B">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6912" w:type="dxa"/>
          </w:tcPr>
          <w:p w:rsidR="001167BB" w:rsidRPr="00FF5E57" w:rsidRDefault="001167BB" w:rsidP="004F740E">
            <w:pPr>
              <w:spacing w:after="0"/>
            </w:pPr>
            <w:r>
              <w:rPr>
                <w:rFonts w:cstheme="minorHAnsi"/>
              </w:rPr>
              <w:t>8.5</w:t>
            </w:r>
            <w:r w:rsidRPr="00FF5E57">
              <w:rPr>
                <w:rFonts w:cstheme="minorHAnsi"/>
              </w:rPr>
              <w:t xml:space="preserve"> </w:t>
            </w:r>
            <w:r w:rsidRPr="00FF5E57">
              <w:rPr>
                <w:rFonts w:cstheme="minorHAnsi"/>
                <w:b w:val="0"/>
              </w:rPr>
              <w:t>Procurement of IT systems and hardware include accessibility considerations</w:t>
            </w:r>
          </w:p>
        </w:tc>
        <w:tc>
          <w:tcPr>
            <w:tcW w:w="3402"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rsidRPr="00FF5E57">
              <w:t>Procurement</w:t>
            </w:r>
            <w:r>
              <w:t xml:space="preserve"> and Supply Chain Management</w:t>
            </w:r>
          </w:p>
        </w:tc>
        <w:tc>
          <w:tcPr>
            <w:tcW w:w="1560"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t>June 2021 then ongoing</w:t>
            </w:r>
          </w:p>
        </w:tc>
        <w:tc>
          <w:tcPr>
            <w:tcW w:w="2693" w:type="dxa"/>
          </w:tcPr>
          <w:p w:rsidR="001167BB" w:rsidRPr="00FF5E57" w:rsidRDefault="001167BB" w:rsidP="004F740E">
            <w:pPr>
              <w:cnfStyle w:val="000000100000" w:firstRow="0" w:lastRow="0" w:firstColumn="0" w:lastColumn="0" w:oddVBand="0" w:evenVBand="0" w:oddHBand="1" w:evenHBand="0" w:firstRowFirstColumn="0" w:firstRowLastColumn="0" w:lastRowFirstColumn="0" w:lastRowLastColumn="0"/>
            </w:pPr>
            <w:r>
              <w:t xml:space="preserve">IT systems and hardware are accessible </w:t>
            </w:r>
          </w:p>
        </w:tc>
      </w:tr>
    </w:tbl>
    <w:p w:rsidR="009A45CA" w:rsidRDefault="009A45CA" w:rsidP="009A45CA"/>
    <w:p w:rsidR="009A45CA" w:rsidRDefault="009A45CA" w:rsidP="009A45CA">
      <w:pPr>
        <w:spacing w:after="120"/>
        <w:rPr>
          <w:b/>
        </w:rPr>
      </w:pPr>
      <w:r w:rsidRPr="00CC7AA4">
        <w:rPr>
          <w:b/>
        </w:rPr>
        <w:lastRenderedPageBreak/>
        <w:t>P</w:t>
      </w:r>
      <w:r w:rsidRPr="00FF5E57">
        <w:rPr>
          <w:b/>
        </w:rPr>
        <w:t>riority 9: Access to services</w:t>
      </w:r>
    </w:p>
    <w:tbl>
      <w:tblPr>
        <w:tblStyle w:val="MediumShading1-Accent1"/>
        <w:tblW w:w="4926" w:type="pct"/>
        <w:tblLayout w:type="fixed"/>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Measurable Target</w:t>
            </w:r>
            <w:r>
              <w:t>/Outcomes</w:t>
            </w:r>
          </w:p>
        </w:tc>
      </w:tr>
      <w:tr w:rsidR="009A45CA" w:rsidRPr="00FF5E57"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F5E57" w:rsidRDefault="00FE0D7B" w:rsidP="004F740E">
            <w:pPr>
              <w:spacing w:before="60" w:after="200"/>
            </w:pPr>
            <w:r>
              <w:t>9.1</w:t>
            </w:r>
            <w:r w:rsidR="009A45CA" w:rsidRPr="00FF5E57">
              <w:t xml:space="preserve"> </w:t>
            </w:r>
            <w:r w:rsidR="009A45CA" w:rsidRPr="00FF5E57">
              <w:rPr>
                <w:b w:val="0"/>
              </w:rPr>
              <w:t>Information provided on websites regarding methods of access</w:t>
            </w:r>
            <w:r w:rsidR="009A45CA">
              <w:rPr>
                <w:b w:val="0"/>
              </w:rPr>
              <w:t xml:space="preserve"> to buildings</w:t>
            </w:r>
            <w:r w:rsidR="003E4903">
              <w:rPr>
                <w:b w:val="0"/>
              </w:rPr>
              <w:t xml:space="preserve"> for visitors</w:t>
            </w:r>
            <w:r w:rsidR="009A45CA">
              <w:rPr>
                <w:b w:val="0"/>
              </w:rPr>
              <w:t>,</w:t>
            </w:r>
            <w:r w:rsidR="009A45CA" w:rsidRPr="00FF5E57">
              <w:t xml:space="preserve"> </w:t>
            </w:r>
            <w:r w:rsidR="009A45CA" w:rsidRPr="00FF5E57">
              <w:rPr>
                <w:b w:val="0"/>
              </w:rPr>
              <w:t xml:space="preserve">and </w:t>
            </w:r>
            <w:r w:rsidR="009A45CA">
              <w:rPr>
                <w:b w:val="0"/>
              </w:rPr>
              <w:t>readily available/accessible directory of who to contact over what matter</w:t>
            </w:r>
          </w:p>
        </w:tc>
        <w:tc>
          <w:tcPr>
            <w:tcW w:w="3402"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rPr>
                <w:b/>
              </w:rPr>
            </w:pPr>
            <w:r w:rsidRPr="00FF5E57">
              <w:t>Corporate Communications</w:t>
            </w:r>
            <w:r>
              <w:t>;</w:t>
            </w:r>
            <w:r w:rsidRPr="00FF5E57">
              <w:t xml:space="preserve"> Infrastructure</w:t>
            </w:r>
            <w:r>
              <w:rPr>
                <w:b/>
              </w:rPr>
              <w:t xml:space="preserve">; </w:t>
            </w:r>
          </w:p>
        </w:tc>
        <w:tc>
          <w:tcPr>
            <w:tcW w:w="1560"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pPr>
            <w:r>
              <w:t>June 2021</w:t>
            </w:r>
          </w:p>
        </w:tc>
        <w:tc>
          <w:tcPr>
            <w:tcW w:w="2693"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pPr>
            <w:r>
              <w:t>Positive feedback from community consultation; complaints monitored over time</w:t>
            </w:r>
          </w:p>
        </w:tc>
      </w:tr>
      <w:tr w:rsidR="009A45CA" w:rsidRPr="00FF5E57"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8495E" w:rsidRDefault="00FE0D7B" w:rsidP="004F740E">
            <w:pPr>
              <w:spacing w:before="60" w:after="200" w:line="276" w:lineRule="auto"/>
              <w:rPr>
                <w:b w:val="0"/>
              </w:rPr>
            </w:pPr>
            <w:r>
              <w:t>9.2</w:t>
            </w:r>
            <w:r w:rsidR="009A45CA" w:rsidRPr="00FF5E57">
              <w:t xml:space="preserve"> </w:t>
            </w:r>
            <w:r w:rsidR="009A45CA" w:rsidRPr="00FF5E57">
              <w:rPr>
                <w:b w:val="0"/>
              </w:rPr>
              <w:t>Support animals</w:t>
            </w:r>
            <w:r w:rsidR="0038495E">
              <w:rPr>
                <w:b w:val="0"/>
              </w:rPr>
              <w:t>:</w:t>
            </w:r>
          </w:p>
          <w:p w:rsidR="009A45CA" w:rsidRPr="0038495E" w:rsidRDefault="009A45CA" w:rsidP="0038495E">
            <w:pPr>
              <w:pStyle w:val="ListParagraph"/>
              <w:numPr>
                <w:ilvl w:val="0"/>
                <w:numId w:val="43"/>
              </w:numPr>
              <w:spacing w:before="60" w:after="200" w:line="276" w:lineRule="auto"/>
              <w:rPr>
                <w:b w:val="0"/>
                <w:sz w:val="20"/>
                <w:szCs w:val="20"/>
              </w:rPr>
            </w:pPr>
            <w:r w:rsidRPr="0038495E">
              <w:rPr>
                <w:b w:val="0"/>
                <w:sz w:val="20"/>
                <w:szCs w:val="20"/>
              </w:rPr>
              <w:t>are accommodated</w:t>
            </w:r>
            <w:r w:rsidR="003E4903" w:rsidRPr="0038495E">
              <w:rPr>
                <w:b w:val="0"/>
                <w:sz w:val="20"/>
                <w:szCs w:val="20"/>
              </w:rPr>
              <w:t xml:space="preserve"> </w:t>
            </w:r>
            <w:r w:rsidR="0038495E">
              <w:rPr>
                <w:b w:val="0"/>
                <w:sz w:val="20"/>
                <w:szCs w:val="20"/>
              </w:rPr>
              <w:t>in facilities</w:t>
            </w:r>
          </w:p>
          <w:p w:rsidR="0038495E" w:rsidRPr="0038495E" w:rsidRDefault="0038495E" w:rsidP="0038495E">
            <w:pPr>
              <w:pStyle w:val="ListParagraph"/>
              <w:numPr>
                <w:ilvl w:val="0"/>
                <w:numId w:val="43"/>
              </w:numPr>
              <w:spacing w:before="60" w:after="200" w:line="276" w:lineRule="auto"/>
              <w:rPr>
                <w:b w:val="0"/>
                <w:sz w:val="20"/>
                <w:szCs w:val="20"/>
              </w:rPr>
            </w:pPr>
            <w:r w:rsidRPr="0038495E">
              <w:rPr>
                <w:b w:val="0"/>
                <w:sz w:val="20"/>
                <w:szCs w:val="20"/>
              </w:rPr>
              <w:t>Update existing Information Sheet and develop a guide for staff regarding appropriate protocols when interacting with assistance animals and in supporting visitors and employees with assistance animals in the workplace</w:t>
            </w:r>
          </w:p>
        </w:tc>
        <w:tc>
          <w:tcPr>
            <w:tcW w:w="3402" w:type="dxa"/>
          </w:tcPr>
          <w:p w:rsidR="009A45CA" w:rsidRDefault="009A45CA" w:rsidP="004F740E">
            <w:pPr>
              <w:spacing w:after="0"/>
              <w:cnfStyle w:val="000000010000" w:firstRow="0" w:lastRow="0" w:firstColumn="0" w:lastColumn="0" w:oddVBand="0" w:evenVBand="0" w:oddHBand="0" w:evenHBand="1" w:firstRowFirstColumn="0" w:firstRowLastColumn="0" w:lastRowFirstColumn="0" w:lastRowLastColumn="0"/>
            </w:pPr>
            <w:r>
              <w:t xml:space="preserve">Lead: </w:t>
            </w:r>
            <w:r w:rsidRPr="00FF5E57">
              <w:t>Infrastructure</w:t>
            </w:r>
            <w:r>
              <w:t xml:space="preserve"> </w:t>
            </w:r>
          </w:p>
          <w:p w:rsidR="009A45CA" w:rsidRPr="00FF5E57" w:rsidRDefault="009A45CA" w:rsidP="004F740E">
            <w:pPr>
              <w:spacing w:after="0"/>
              <w:cnfStyle w:val="000000010000" w:firstRow="0" w:lastRow="0" w:firstColumn="0" w:lastColumn="0" w:oddVBand="0" w:evenVBand="0" w:oddHBand="0" w:evenHBand="1" w:firstRowFirstColumn="0" w:firstRowLastColumn="0" w:lastRowFirstColumn="0" w:lastRowLastColumn="0"/>
            </w:pPr>
            <w:r>
              <w:t>HR facilitates for new employees</w:t>
            </w:r>
          </w:p>
        </w:tc>
        <w:tc>
          <w:tcPr>
            <w:tcW w:w="1560" w:type="dxa"/>
          </w:tcPr>
          <w:p w:rsidR="009A45CA" w:rsidRPr="00FF5E57" w:rsidRDefault="009A45CA" w:rsidP="004F740E">
            <w:pPr>
              <w:cnfStyle w:val="000000010000" w:firstRow="0" w:lastRow="0" w:firstColumn="0" w:lastColumn="0" w:oddVBand="0" w:evenVBand="0" w:oddHBand="0" w:evenHBand="1" w:firstRowFirstColumn="0" w:firstRowLastColumn="0" w:lastRowFirstColumn="0" w:lastRowLastColumn="0"/>
            </w:pPr>
            <w:r>
              <w:t>December 2021</w:t>
            </w:r>
          </w:p>
        </w:tc>
        <w:tc>
          <w:tcPr>
            <w:tcW w:w="2693" w:type="dxa"/>
          </w:tcPr>
          <w:p w:rsidR="009A45CA" w:rsidRDefault="009A45CA" w:rsidP="005871EE">
            <w:pPr>
              <w:cnfStyle w:val="000000010000" w:firstRow="0" w:lastRow="0" w:firstColumn="0" w:lastColumn="0" w:oddVBand="0" w:evenVBand="0" w:oddHBand="0" w:evenHBand="1" w:firstRowFirstColumn="0" w:firstRowLastColumn="0" w:lastRowFirstColumn="0" w:lastRowLastColumn="0"/>
            </w:pPr>
            <w:r>
              <w:t xml:space="preserve">Facilities and processes in </w:t>
            </w:r>
            <w:r w:rsidR="005871EE">
              <w:t>p</w:t>
            </w:r>
            <w:r>
              <w:t>lace</w:t>
            </w:r>
          </w:p>
          <w:p w:rsidR="0038495E" w:rsidRPr="00FF5E57" w:rsidRDefault="0038495E" w:rsidP="005871EE">
            <w:pPr>
              <w:cnfStyle w:val="000000010000" w:firstRow="0" w:lastRow="0" w:firstColumn="0" w:lastColumn="0" w:oddVBand="0" w:evenVBand="0" w:oddHBand="0" w:evenHBand="1" w:firstRowFirstColumn="0" w:firstRowLastColumn="0" w:lastRowFirstColumn="0" w:lastRowLastColumn="0"/>
            </w:pPr>
            <w:r>
              <w:t>Information Sheet updated and Guide established</w:t>
            </w:r>
          </w:p>
        </w:tc>
      </w:tr>
      <w:tr w:rsidR="009A45CA" w:rsidRPr="00FF5E57"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FE0D7B" w:rsidP="004F740E">
            <w:pPr>
              <w:pStyle w:val="BulletList"/>
              <w:numPr>
                <w:ilvl w:val="0"/>
                <w:numId w:val="0"/>
              </w:numPr>
              <w:tabs>
                <w:tab w:val="clear" w:pos="426"/>
                <w:tab w:val="left" w:pos="0"/>
              </w:tabs>
              <w:rPr>
                <w:sz w:val="20"/>
                <w:szCs w:val="20"/>
              </w:rPr>
            </w:pPr>
            <w:r>
              <w:rPr>
                <w:sz w:val="20"/>
                <w:szCs w:val="20"/>
              </w:rPr>
              <w:t>9.3</w:t>
            </w:r>
            <w:r w:rsidR="009A45CA" w:rsidRPr="009A45CA">
              <w:rPr>
                <w:sz w:val="20"/>
                <w:szCs w:val="20"/>
              </w:rPr>
              <w:t xml:space="preserve"> </w:t>
            </w:r>
            <w:r w:rsidR="009A45CA" w:rsidRPr="009A45CA">
              <w:rPr>
                <w:b w:val="0"/>
                <w:sz w:val="20"/>
                <w:szCs w:val="20"/>
              </w:rPr>
              <w:t>Inclusion of the installation of signs indicating disability access and multi-media devices, and include people who are deaf and blind, in the actual infrastructure maintenance and upgrade schedules .</w:t>
            </w:r>
          </w:p>
        </w:tc>
        <w:tc>
          <w:tcPr>
            <w:tcW w:w="3402"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Pr="00FF5E57">
              <w:t>Infrastructure</w:t>
            </w:r>
          </w:p>
        </w:tc>
        <w:tc>
          <w:tcPr>
            <w:tcW w:w="1560"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pPr>
            <w:r>
              <w:t>June 2021</w:t>
            </w:r>
          </w:p>
        </w:tc>
        <w:tc>
          <w:tcPr>
            <w:tcW w:w="2693" w:type="dxa"/>
          </w:tcPr>
          <w:p w:rsidR="009A45CA" w:rsidRPr="00FF5E57" w:rsidRDefault="009A45CA" w:rsidP="004F740E">
            <w:pPr>
              <w:cnfStyle w:val="000000100000" w:firstRow="0" w:lastRow="0" w:firstColumn="0" w:lastColumn="0" w:oddVBand="0" w:evenVBand="0" w:oddHBand="1" w:evenHBand="0" w:firstRowFirstColumn="0" w:firstRowLastColumn="0" w:lastRowFirstColumn="0" w:lastRowLastColumn="0"/>
            </w:pPr>
            <w:r>
              <w:t xml:space="preserve">Includes in </w:t>
            </w:r>
            <w:r w:rsidRPr="00FF5E57">
              <w:t>infrastructure maintenance and upgrade schedules</w:t>
            </w:r>
            <w:r>
              <w:t xml:space="preserve"> </w:t>
            </w:r>
          </w:p>
        </w:tc>
      </w:tr>
      <w:tr w:rsidR="009A45CA" w:rsidRPr="00FF5E57"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FE0D7B" w:rsidP="004F740E">
            <w:pPr>
              <w:spacing w:before="60" w:after="0" w:line="276" w:lineRule="auto"/>
            </w:pPr>
            <w:r>
              <w:t>9.4</w:t>
            </w:r>
            <w:r w:rsidR="009A45CA" w:rsidRPr="009A45CA">
              <w:t xml:space="preserve"> </w:t>
            </w:r>
            <w:r w:rsidR="009A45CA" w:rsidRPr="009A45CA">
              <w:rPr>
                <w:b w:val="0"/>
              </w:rPr>
              <w:t>Accessible car parks</w:t>
            </w:r>
            <w:r w:rsidR="0038495E">
              <w:rPr>
                <w:b w:val="0"/>
              </w:rPr>
              <w:t xml:space="preserve"> for visitors and employees</w:t>
            </w:r>
            <w:r w:rsidR="009A45CA" w:rsidRPr="009A45CA">
              <w:rPr>
                <w:b w:val="0"/>
              </w:rPr>
              <w:t>:</w:t>
            </w:r>
          </w:p>
          <w:p w:rsidR="009A45CA" w:rsidRPr="009A45CA" w:rsidRDefault="009A45CA" w:rsidP="00FE0D7B">
            <w:pPr>
              <w:pStyle w:val="ListParagraph"/>
              <w:numPr>
                <w:ilvl w:val="0"/>
                <w:numId w:val="28"/>
              </w:numPr>
              <w:spacing w:before="60" w:after="200" w:line="276" w:lineRule="auto"/>
              <w:ind w:left="1134" w:hanging="567"/>
              <w:rPr>
                <w:b w:val="0"/>
                <w:sz w:val="20"/>
                <w:szCs w:val="20"/>
              </w:rPr>
            </w:pPr>
            <w:r w:rsidRPr="009A45CA">
              <w:rPr>
                <w:b w:val="0"/>
                <w:sz w:val="20"/>
                <w:szCs w:val="20"/>
              </w:rPr>
              <w:t>are available in sufficient number</w:t>
            </w:r>
          </w:p>
          <w:p w:rsidR="009A45CA" w:rsidRPr="009A45CA" w:rsidRDefault="009A45CA" w:rsidP="00FE0D7B">
            <w:pPr>
              <w:pStyle w:val="ListParagraph"/>
              <w:numPr>
                <w:ilvl w:val="0"/>
                <w:numId w:val="28"/>
              </w:numPr>
              <w:spacing w:before="60" w:after="200" w:line="276" w:lineRule="auto"/>
              <w:ind w:left="1134" w:hanging="567"/>
              <w:rPr>
                <w:b w:val="0"/>
                <w:sz w:val="20"/>
                <w:szCs w:val="20"/>
              </w:rPr>
            </w:pPr>
            <w:r w:rsidRPr="009A45CA">
              <w:rPr>
                <w:b w:val="0"/>
                <w:sz w:val="20"/>
                <w:szCs w:val="20"/>
              </w:rPr>
              <w:t>their location indicated on the SA Health website</w:t>
            </w:r>
          </w:p>
          <w:p w:rsidR="009A45CA" w:rsidRPr="009A45CA" w:rsidRDefault="009A45CA" w:rsidP="00FE0D7B">
            <w:pPr>
              <w:pStyle w:val="ListParagraph"/>
              <w:numPr>
                <w:ilvl w:val="0"/>
                <w:numId w:val="28"/>
              </w:numPr>
              <w:spacing w:before="60" w:after="200" w:line="276" w:lineRule="auto"/>
              <w:ind w:left="1134" w:hanging="567"/>
              <w:rPr>
                <w:sz w:val="20"/>
                <w:szCs w:val="20"/>
              </w:rPr>
            </w:pPr>
            <w:r w:rsidRPr="009A45CA">
              <w:rPr>
                <w:b w:val="0"/>
                <w:sz w:val="20"/>
                <w:szCs w:val="20"/>
              </w:rPr>
              <w:t>sufficient space is available to accommodate loading and unloading</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Lead: Infrastructure;</w:t>
            </w:r>
            <w:r w:rsidRPr="00FF5E57">
              <w:t xml:space="preserve"> </w:t>
            </w:r>
          </w:p>
          <w:p w:rsidR="009A45CA" w:rsidRPr="00FF5E57" w:rsidRDefault="009A45CA" w:rsidP="004F740E">
            <w:pPr>
              <w:cnfStyle w:val="000000010000" w:firstRow="0" w:lastRow="0" w:firstColumn="0" w:lastColumn="0" w:oddVBand="0" w:evenVBand="0" w:oddHBand="0" w:evenHBand="1" w:firstRowFirstColumn="0" w:firstRowLastColumn="0" w:lastRowFirstColumn="0" w:lastRowLastColumn="0"/>
            </w:pPr>
            <w:r w:rsidRPr="00FF5E57">
              <w:t>Corporate Communications</w:t>
            </w:r>
          </w:p>
        </w:tc>
        <w:tc>
          <w:tcPr>
            <w:tcW w:w="1560"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March 2021</w:t>
            </w:r>
          </w:p>
          <w:p w:rsidR="005871EE" w:rsidRPr="00FF5E57" w:rsidRDefault="005871EE" w:rsidP="004F740E">
            <w:pPr>
              <w:cnfStyle w:val="000000010000" w:firstRow="0" w:lastRow="0" w:firstColumn="0" w:lastColumn="0" w:oddVBand="0" w:evenVBand="0" w:oddHBand="0" w:evenHBand="1" w:firstRowFirstColumn="0" w:firstRowLastColumn="0" w:lastRowFirstColumn="0" w:lastRowLastColumn="0"/>
            </w:pPr>
            <w:r>
              <w:t>Ongoing</w:t>
            </w:r>
          </w:p>
        </w:tc>
        <w:tc>
          <w:tcPr>
            <w:tcW w:w="2693" w:type="dxa"/>
          </w:tcPr>
          <w:p w:rsidR="009A45CA" w:rsidRPr="00FF5E57" w:rsidRDefault="00FE0D7B" w:rsidP="004F740E">
            <w:pPr>
              <w:cnfStyle w:val="000000010000" w:firstRow="0" w:lastRow="0" w:firstColumn="0" w:lastColumn="0" w:oddVBand="0" w:evenVBand="0" w:oddHBand="0" w:evenHBand="1" w:firstRowFirstColumn="0" w:firstRowLastColumn="0" w:lastRowFirstColumn="0" w:lastRowLastColumn="0"/>
            </w:pPr>
            <w:r>
              <w:t>Accessible car parks available and</w:t>
            </w:r>
            <w:r w:rsidR="005871EE">
              <w:t xml:space="preserve"> information on their location provided</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F5E57" w:rsidRDefault="00FE0D7B" w:rsidP="004F740E">
            <w:r>
              <w:rPr>
                <w:rFonts w:cstheme="minorHAnsi"/>
              </w:rPr>
              <w:t>9.5</w:t>
            </w:r>
            <w:r w:rsidR="009A45CA" w:rsidRPr="00FF5E57">
              <w:rPr>
                <w:rFonts w:cstheme="minorHAnsi"/>
              </w:rPr>
              <w:t xml:space="preserve"> </w:t>
            </w:r>
            <w:r w:rsidR="009A45CA" w:rsidRPr="00FF5E57">
              <w:rPr>
                <w:rFonts w:cstheme="minorHAnsi"/>
                <w:b w:val="0"/>
              </w:rPr>
              <w:t>National Relay Service</w:t>
            </w:r>
            <w:r w:rsidR="009A45CA">
              <w:rPr>
                <w:rFonts w:cstheme="minorHAnsi"/>
                <w:b w:val="0"/>
              </w:rPr>
              <w:t>/TTY</w:t>
            </w:r>
            <w:r w:rsidR="009A45CA" w:rsidRPr="00FF5E57">
              <w:rPr>
                <w:rFonts w:cstheme="minorHAnsi"/>
                <w:b w:val="0"/>
              </w:rPr>
              <w:t>: Provide training to employees</w:t>
            </w:r>
            <w:r w:rsidR="009A45CA">
              <w:rPr>
                <w:rFonts w:cstheme="minorHAnsi"/>
                <w:b w:val="0"/>
              </w:rPr>
              <w:t>,</w:t>
            </w:r>
            <w:r w:rsidR="009A45CA" w:rsidRPr="00FF5E57">
              <w:rPr>
                <w:rFonts w:cstheme="minorHAnsi"/>
                <w:b w:val="0"/>
              </w:rPr>
              <w:t xml:space="preserve"> </w:t>
            </w:r>
            <w:r w:rsidR="009A45CA">
              <w:rPr>
                <w:rFonts w:cstheme="minorHAnsi"/>
                <w:b w:val="0"/>
              </w:rPr>
              <w:t xml:space="preserve">providing services to the community, </w:t>
            </w:r>
            <w:r w:rsidR="009A45CA" w:rsidRPr="00FF5E57">
              <w:rPr>
                <w:rFonts w:cstheme="minorHAnsi"/>
                <w:b w:val="0"/>
              </w:rPr>
              <w:t>on how to receive and make calls through the National Relay Service, and this servic</w:t>
            </w:r>
            <w:r w:rsidR="009A45CA">
              <w:rPr>
                <w:rFonts w:cstheme="minorHAnsi"/>
                <w:b w:val="0"/>
              </w:rPr>
              <w:t xml:space="preserve">e is promoted on all websites, </w:t>
            </w:r>
            <w:r>
              <w:rPr>
                <w:rFonts w:cstheme="minorHAnsi"/>
                <w:b w:val="0"/>
              </w:rPr>
              <w:t>so people who are deaf, or</w:t>
            </w:r>
            <w:r w:rsidR="009A45CA" w:rsidRPr="00FF5E57">
              <w:rPr>
                <w:rFonts w:cstheme="minorHAnsi"/>
                <w:b w:val="0"/>
              </w:rPr>
              <w:t xml:space="preserve"> have a hearing or speech impairment</w:t>
            </w:r>
            <w:r>
              <w:rPr>
                <w:rFonts w:cstheme="minorHAnsi"/>
                <w:b w:val="0"/>
              </w:rPr>
              <w:t>,</w:t>
            </w:r>
            <w:r w:rsidR="009A45CA" w:rsidRPr="00FF5E57">
              <w:rPr>
                <w:rFonts w:cstheme="minorHAnsi"/>
                <w:b w:val="0"/>
              </w:rPr>
              <w:t xml:space="preserve"> can access services</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Digital Health SA</w:t>
            </w:r>
          </w:p>
          <w:p w:rsidR="009A45CA" w:rsidRPr="008B47FE" w:rsidRDefault="009A45CA" w:rsidP="004F740E">
            <w:pPr>
              <w:cnfStyle w:val="000000100000" w:firstRow="0" w:lastRow="0" w:firstColumn="0" w:lastColumn="0" w:oddVBand="0" w:evenVBand="0" w:oddHBand="1" w:evenHBand="0" w:firstRowFirstColumn="0" w:firstRowLastColumn="0" w:lastRowFirstColumn="0" w:lastRowLastColumn="0"/>
            </w:pPr>
            <w:r>
              <w:t>HR</w:t>
            </w:r>
          </w:p>
        </w:tc>
        <w:tc>
          <w:tcPr>
            <w:tcW w:w="1560" w:type="dxa"/>
          </w:tcPr>
          <w:p w:rsidR="009A45CA" w:rsidRDefault="005871EE" w:rsidP="004F740E">
            <w:pPr>
              <w:cnfStyle w:val="000000100000" w:firstRow="0" w:lastRow="0" w:firstColumn="0" w:lastColumn="0" w:oddVBand="0" w:evenVBand="0" w:oddHBand="1" w:evenHBand="0" w:firstRowFirstColumn="0" w:firstRowLastColumn="0" w:lastRowFirstColumn="0" w:lastRowLastColumn="0"/>
            </w:pPr>
            <w:r>
              <w:t>June 2021</w:t>
            </w:r>
          </w:p>
        </w:tc>
        <w:tc>
          <w:tcPr>
            <w:tcW w:w="2693" w:type="dxa"/>
          </w:tcPr>
          <w:p w:rsidR="009A45CA" w:rsidRDefault="005871EE" w:rsidP="004F740E">
            <w:pPr>
              <w:cnfStyle w:val="000000100000" w:firstRow="0" w:lastRow="0" w:firstColumn="0" w:lastColumn="0" w:oddVBand="0" w:evenVBand="0" w:oddHBand="1" w:evenHBand="0" w:firstRowFirstColumn="0" w:firstRowLastColumn="0" w:lastRowFirstColumn="0" w:lastRowLastColumn="0"/>
            </w:pPr>
            <w:r>
              <w:t>Training provided</w:t>
            </w:r>
          </w:p>
        </w:tc>
      </w:tr>
    </w:tbl>
    <w:p w:rsidR="009A45CA" w:rsidRDefault="009A45CA" w:rsidP="009A45CA">
      <w:pPr>
        <w:spacing w:after="120"/>
        <w:rPr>
          <w:rFonts w:eastAsiaTheme="majorEastAsia"/>
          <w:b/>
          <w:bCs/>
          <w:sz w:val="28"/>
          <w:szCs w:val="28"/>
        </w:rPr>
      </w:pPr>
    </w:p>
    <w:p w:rsidR="009A45CA" w:rsidRPr="007A0915" w:rsidRDefault="009A45CA" w:rsidP="009A45CA">
      <w:pPr>
        <w:pStyle w:val="Heading3"/>
      </w:pPr>
      <w:r>
        <w:lastRenderedPageBreak/>
        <w:t xml:space="preserve">Theme </w:t>
      </w:r>
      <w:r w:rsidRPr="007A0915">
        <w:t>4: Learning and employment</w:t>
      </w:r>
    </w:p>
    <w:p w:rsidR="009A45CA" w:rsidRPr="003515B3" w:rsidRDefault="009A45CA" w:rsidP="009A45CA">
      <w:pPr>
        <w:rPr>
          <w:b/>
          <w:bCs/>
        </w:rPr>
      </w:pPr>
      <w:r w:rsidRPr="003515B3">
        <w:rPr>
          <w:b/>
          <w:bCs/>
        </w:rPr>
        <w:t>Workforce participation is fundamental to social inclusion. It provides economic independence and choice, social connections and friendships, value, identity and belonging. It is our aim that people living with disability have access to inclusive places of study and that education and training provides pathways to meaningful and inclusive employment and volunteering opportunities.</w:t>
      </w:r>
    </w:p>
    <w:p w:rsidR="009A45CA" w:rsidRPr="007A0915" w:rsidRDefault="009A45CA" w:rsidP="004F740E">
      <w:pPr>
        <w:ind w:left="720"/>
      </w:pPr>
      <w:r w:rsidRPr="00BC4E51">
        <w:t>Priority 10: Better supports within educational and training settings</w:t>
      </w:r>
      <w:r>
        <w:t xml:space="preserve"> </w:t>
      </w:r>
    </w:p>
    <w:p w:rsidR="009A45CA" w:rsidRPr="007A0915" w:rsidRDefault="009A45CA" w:rsidP="004F740E">
      <w:pPr>
        <w:ind w:left="720"/>
      </w:pPr>
      <w:r w:rsidRPr="007A0915">
        <w:t>Priority 11: Skill development through volunteering and support in navigating the pathway between learning and earning</w:t>
      </w:r>
    </w:p>
    <w:p w:rsidR="009A45CA" w:rsidRDefault="009A45CA" w:rsidP="00317200">
      <w:pPr>
        <w:ind w:left="720"/>
      </w:pPr>
      <w:r w:rsidRPr="007A0915">
        <w:t>Priority 12: Improved access to employment opportunities and better support within workplaces</w:t>
      </w:r>
    </w:p>
    <w:p w:rsidR="005871EE" w:rsidRDefault="005871EE" w:rsidP="00317200">
      <w:pPr>
        <w:ind w:left="720"/>
      </w:pPr>
    </w:p>
    <w:p w:rsidR="009A45CA" w:rsidRPr="00CF72FE" w:rsidRDefault="009A45CA" w:rsidP="009A45CA">
      <w:pPr>
        <w:rPr>
          <w:b/>
        </w:rPr>
      </w:pPr>
      <w:r>
        <w:rPr>
          <w:b/>
        </w:rPr>
        <w:t>Priority 10</w:t>
      </w:r>
      <w:r w:rsidRPr="00CF72FE">
        <w:rPr>
          <w:b/>
        </w:rPr>
        <w:t>:</w:t>
      </w:r>
      <w:r>
        <w:rPr>
          <w:b/>
        </w:rPr>
        <w:t xml:space="preserve"> </w:t>
      </w:r>
      <w:r w:rsidRPr="005934F2">
        <w:rPr>
          <w:b/>
        </w:rPr>
        <w:t>Better supports within educational and training settings</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3515B3" w:rsidRDefault="009A45CA" w:rsidP="004F740E">
            <w:r w:rsidRPr="003515B3">
              <w:t>Action</w:t>
            </w:r>
          </w:p>
        </w:tc>
        <w:tc>
          <w:tcPr>
            <w:tcW w:w="3402" w:type="dxa"/>
          </w:tcPr>
          <w:p w:rsidR="009A45CA" w:rsidRPr="003515B3" w:rsidRDefault="009A45CA" w:rsidP="004F740E">
            <w:pPr>
              <w:ind w:hanging="107"/>
              <w:cnfStyle w:val="100000000000" w:firstRow="1" w:lastRow="0" w:firstColumn="0" w:lastColumn="0" w:oddVBand="0" w:evenVBand="0" w:oddHBand="0" w:evenHBand="0" w:firstRowFirstColumn="0" w:firstRowLastColumn="0" w:lastRowFirstColumn="0" w:lastRowLastColumn="0"/>
            </w:pPr>
            <w:r w:rsidRPr="003515B3">
              <w:t>Responsibility</w:t>
            </w:r>
            <w:r>
              <w:t>/Stakeholder</w:t>
            </w:r>
          </w:p>
        </w:tc>
        <w:tc>
          <w:tcPr>
            <w:tcW w:w="1560"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3515B3">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t xml:space="preserve">Measurable </w:t>
            </w:r>
            <w:r w:rsidRPr="003515B3">
              <w:t>Target</w:t>
            </w:r>
            <w:r>
              <w:t>/Outcomes</w:t>
            </w:r>
          </w:p>
        </w:tc>
      </w:tr>
      <w:tr w:rsidR="009A45CA" w:rsidRPr="0094179E"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4179E" w:rsidRDefault="009A45CA" w:rsidP="004F740E">
            <w:r>
              <w:t>10</w:t>
            </w:r>
            <w:r w:rsidRPr="0094179E">
              <w:t xml:space="preserve">.1 </w:t>
            </w:r>
            <w:r w:rsidRPr="005934F2">
              <w:rPr>
                <w:b w:val="0"/>
              </w:rPr>
              <w:t>Training materials are accessible for</w:t>
            </w:r>
            <w:r>
              <w:t xml:space="preserve"> </w:t>
            </w:r>
            <w:r>
              <w:rPr>
                <w:b w:val="0"/>
                <w:shd w:val="clear" w:color="auto" w:fill="DBE5F1" w:themeFill="accent1" w:themeFillTint="33"/>
              </w:rPr>
              <w:t>people with disability</w:t>
            </w:r>
            <w:r w:rsidRPr="0094179E">
              <w:rPr>
                <w:b w:val="0"/>
                <w:shd w:val="clear" w:color="auto" w:fill="DBE5F1" w:themeFill="accent1" w:themeFillTint="33"/>
              </w:rPr>
              <w:t xml:space="preserve"> in SA Health</w:t>
            </w:r>
            <w:r>
              <w:rPr>
                <w:b w:val="0"/>
                <w:shd w:val="clear" w:color="auto" w:fill="DBE5F1" w:themeFill="accent1" w:themeFillTint="33"/>
              </w:rPr>
              <w:t xml:space="preserve">: Provide a best practice guide </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to be determined</w:t>
            </w:r>
          </w:p>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t>Procurement and Supply Chain; Trainers across all Divisions and external contracted trainers</w:t>
            </w:r>
          </w:p>
        </w:tc>
        <w:tc>
          <w:tcPr>
            <w:tcW w:w="1560" w:type="dxa"/>
          </w:tcPr>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t>September 2021</w:t>
            </w:r>
          </w:p>
        </w:tc>
        <w:tc>
          <w:tcPr>
            <w:tcW w:w="2693" w:type="dxa"/>
          </w:tcPr>
          <w:p w:rsidR="009A45CA" w:rsidRPr="0094179E" w:rsidRDefault="009A45CA" w:rsidP="004F740E">
            <w:pPr>
              <w:spacing w:after="0"/>
              <w:cnfStyle w:val="000000100000" w:firstRow="0" w:lastRow="0" w:firstColumn="0" w:lastColumn="0" w:oddVBand="0" w:evenVBand="0" w:oddHBand="1" w:evenHBand="0" w:firstRowFirstColumn="0" w:firstRowLastColumn="0" w:lastRowFirstColumn="0" w:lastRowLastColumn="0"/>
            </w:pPr>
            <w:r>
              <w:t>Guide established and training materials are accessible to all</w:t>
            </w:r>
          </w:p>
        </w:tc>
      </w:tr>
      <w:tr w:rsidR="009A45CA" w:rsidRPr="00CA6171"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CA6171" w:rsidRDefault="009A45CA" w:rsidP="004F740E">
            <w:r w:rsidRPr="00CA6171">
              <w:t xml:space="preserve">10.2 </w:t>
            </w:r>
            <w:r w:rsidRPr="00CA6171">
              <w:rPr>
                <w:b w:val="0"/>
              </w:rPr>
              <w:t>Review the</w:t>
            </w:r>
            <w:r w:rsidRPr="00CA6171">
              <w:t xml:space="preserve"> </w:t>
            </w:r>
            <w:r w:rsidRPr="00CA6171">
              <w:rPr>
                <w:b w:val="0"/>
              </w:rPr>
              <w:t>student placement process to ensure students with disability are</w:t>
            </w:r>
            <w:r w:rsidRPr="00CA6171">
              <w:t xml:space="preserve"> </w:t>
            </w:r>
            <w:r w:rsidRPr="00CA6171">
              <w:rPr>
                <w:b w:val="0"/>
              </w:rPr>
              <w:t>supported through</w:t>
            </w:r>
            <w:r w:rsidRPr="00CA6171">
              <w:t xml:space="preserve"> </w:t>
            </w:r>
            <w:r w:rsidRPr="00CA6171">
              <w:rPr>
                <w:b w:val="0"/>
              </w:rPr>
              <w:t>reasonable</w:t>
            </w:r>
            <w:r w:rsidRPr="00CA6171">
              <w:t xml:space="preserve"> </w:t>
            </w:r>
            <w:r w:rsidRPr="00CA6171">
              <w:rPr>
                <w:b w:val="0"/>
              </w:rPr>
              <w:t>workplace adjustments or other needs</w:t>
            </w:r>
            <w:r w:rsidR="0038495E">
              <w:rPr>
                <w:b w:val="0"/>
              </w:rPr>
              <w:t>, including mentoring and psychological supports</w:t>
            </w:r>
          </w:p>
        </w:tc>
        <w:tc>
          <w:tcPr>
            <w:tcW w:w="3402" w:type="dxa"/>
          </w:tcPr>
          <w:p w:rsidR="009A45CA" w:rsidRPr="00CA6171" w:rsidRDefault="009A45CA" w:rsidP="004F740E">
            <w:pPr>
              <w:cnfStyle w:val="000000010000" w:firstRow="0" w:lastRow="0" w:firstColumn="0" w:lastColumn="0" w:oddVBand="0" w:evenVBand="0" w:oddHBand="0" w:evenHBand="1" w:firstRowFirstColumn="0" w:firstRowLastColumn="0" w:lastRowFirstColumn="0" w:lastRowLastColumn="0"/>
            </w:pPr>
            <w:r w:rsidRPr="00CA6171">
              <w:t>Lead: Clinical Collaborative Allied Health- BetterPlaced</w:t>
            </w:r>
          </w:p>
        </w:tc>
        <w:tc>
          <w:tcPr>
            <w:tcW w:w="1560" w:type="dxa"/>
          </w:tcPr>
          <w:p w:rsidR="009A45CA" w:rsidRPr="00CA6171" w:rsidRDefault="009A45CA" w:rsidP="004F740E">
            <w:pPr>
              <w:cnfStyle w:val="000000010000" w:firstRow="0" w:lastRow="0" w:firstColumn="0" w:lastColumn="0" w:oddVBand="0" w:evenVBand="0" w:oddHBand="0" w:evenHBand="1" w:firstRowFirstColumn="0" w:firstRowLastColumn="0" w:lastRowFirstColumn="0" w:lastRowLastColumn="0"/>
            </w:pPr>
            <w:r w:rsidRPr="00CA6171">
              <w:t>March 2021</w:t>
            </w:r>
          </w:p>
        </w:tc>
        <w:tc>
          <w:tcPr>
            <w:tcW w:w="2693" w:type="dxa"/>
          </w:tcPr>
          <w:p w:rsidR="009A45CA" w:rsidRPr="00CA6171" w:rsidRDefault="009A45CA" w:rsidP="004F740E">
            <w:pPr>
              <w:cnfStyle w:val="000000010000" w:firstRow="0" w:lastRow="0" w:firstColumn="0" w:lastColumn="0" w:oddVBand="0" w:evenVBand="0" w:oddHBand="0" w:evenHBand="1" w:firstRowFirstColumn="0" w:firstRowLastColumn="0" w:lastRowFirstColumn="0" w:lastRowLastColumn="0"/>
              <w:rPr>
                <w:shd w:val="clear" w:color="auto" w:fill="DBE5F1" w:themeFill="accent1" w:themeFillTint="33"/>
              </w:rPr>
            </w:pPr>
            <w:r w:rsidRPr="00A93CC2">
              <w:t>Review and amendments completed</w:t>
            </w:r>
          </w:p>
        </w:tc>
      </w:tr>
    </w:tbl>
    <w:p w:rsidR="009A45CA" w:rsidRDefault="009A45CA" w:rsidP="009A45CA"/>
    <w:p w:rsidR="009A45CA" w:rsidRPr="00CA6171" w:rsidRDefault="009A45CA" w:rsidP="009A45CA">
      <w:pPr>
        <w:shd w:val="clear" w:color="auto" w:fill="FFFFFF" w:themeFill="background1"/>
        <w:rPr>
          <w:b/>
        </w:rPr>
      </w:pPr>
      <w:r w:rsidRPr="00CA6171">
        <w:rPr>
          <w:b/>
        </w:rPr>
        <w:t>Priority 11: Skill development through volunteering and support in navigating the pathway between learning and earning.</w:t>
      </w:r>
    </w:p>
    <w:tbl>
      <w:tblPr>
        <w:tblStyle w:val="MediumShading1-Accent1"/>
        <w:tblW w:w="4926" w:type="pct"/>
        <w:tblLook w:val="04A0" w:firstRow="1" w:lastRow="0" w:firstColumn="1" w:lastColumn="0" w:noHBand="0" w:noVBand="1"/>
      </w:tblPr>
      <w:tblGrid>
        <w:gridCol w:w="6912"/>
        <w:gridCol w:w="3402"/>
        <w:gridCol w:w="1560"/>
        <w:gridCol w:w="2693"/>
      </w:tblGrid>
      <w:tr w:rsidR="009A45CA" w:rsidRPr="003515B3" w:rsidTr="00317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CA6171" w:rsidRDefault="009A45CA" w:rsidP="004F740E">
            <w:r w:rsidRPr="00CA6171">
              <w:t>Action</w:t>
            </w:r>
          </w:p>
        </w:tc>
        <w:tc>
          <w:tcPr>
            <w:tcW w:w="3402" w:type="dxa"/>
          </w:tcPr>
          <w:p w:rsidR="009A45CA" w:rsidRPr="00CA6171" w:rsidRDefault="009A45CA" w:rsidP="004F740E">
            <w:pPr>
              <w:ind w:hanging="107"/>
              <w:cnfStyle w:val="100000000000" w:firstRow="1" w:lastRow="0" w:firstColumn="0" w:lastColumn="0" w:oddVBand="0" w:evenVBand="0" w:oddHBand="0" w:evenHBand="0" w:firstRowFirstColumn="0" w:firstRowLastColumn="0" w:lastRowFirstColumn="0" w:lastRowLastColumn="0"/>
            </w:pPr>
            <w:r w:rsidRPr="00CA6171">
              <w:t>Responsibility</w:t>
            </w:r>
            <w:r>
              <w:t>/Stakeholder</w:t>
            </w:r>
          </w:p>
        </w:tc>
        <w:tc>
          <w:tcPr>
            <w:tcW w:w="1560" w:type="dxa"/>
          </w:tcPr>
          <w:p w:rsidR="009A45CA" w:rsidRPr="00CA6171" w:rsidRDefault="009A45CA" w:rsidP="004F740E">
            <w:pPr>
              <w:cnfStyle w:val="100000000000" w:firstRow="1" w:lastRow="0" w:firstColumn="0" w:lastColumn="0" w:oddVBand="0" w:evenVBand="0" w:oddHBand="0" w:evenHBand="0" w:firstRowFirstColumn="0" w:firstRowLastColumn="0" w:lastRowFirstColumn="0" w:lastRowLastColumn="0"/>
            </w:pPr>
            <w:r w:rsidRPr="00CA6171">
              <w:t>Timeframe</w:t>
            </w:r>
          </w:p>
        </w:tc>
        <w:tc>
          <w:tcPr>
            <w:tcW w:w="2693" w:type="dxa"/>
          </w:tcPr>
          <w:p w:rsidR="009A45CA" w:rsidRPr="003515B3" w:rsidRDefault="009A45CA" w:rsidP="004F740E">
            <w:pPr>
              <w:cnfStyle w:val="100000000000" w:firstRow="1" w:lastRow="0" w:firstColumn="0" w:lastColumn="0" w:oddVBand="0" w:evenVBand="0" w:oddHBand="0" w:evenHBand="0" w:firstRowFirstColumn="0" w:firstRowLastColumn="0" w:lastRowFirstColumn="0" w:lastRowLastColumn="0"/>
            </w:pPr>
            <w:r w:rsidRPr="00CA6171">
              <w:t>Measurable Target</w:t>
            </w:r>
            <w:r>
              <w:t>/Outcomes</w:t>
            </w:r>
          </w:p>
        </w:tc>
      </w:tr>
      <w:tr w:rsidR="009A45CA" w:rsidRPr="0094179E" w:rsidTr="00317200">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6912" w:type="dxa"/>
          </w:tcPr>
          <w:p w:rsidR="009A45CA" w:rsidRPr="0094179E" w:rsidRDefault="009A45CA" w:rsidP="004F740E">
            <w:r w:rsidRPr="0094179E">
              <w:t xml:space="preserve">11.1 </w:t>
            </w:r>
            <w:r w:rsidRPr="0053630A">
              <w:rPr>
                <w:b w:val="0"/>
              </w:rPr>
              <w:t>E</w:t>
            </w:r>
            <w:r w:rsidRPr="0094179E">
              <w:rPr>
                <w:b w:val="0"/>
                <w:shd w:val="clear" w:color="auto" w:fill="DBE5F1" w:themeFill="accent1" w:themeFillTint="33"/>
              </w:rPr>
              <w:t>xplore pathways for people with a disability to access meaningful volunteering opportunities that will support learning and employment pathways in SA Health</w:t>
            </w:r>
            <w:r>
              <w:rPr>
                <w:b w:val="0"/>
                <w:shd w:val="clear" w:color="auto" w:fill="DBE5F1" w:themeFill="accent1" w:themeFillTint="33"/>
              </w:rPr>
              <w:t xml:space="preserve"> (e.g. partnering with NGOs such as Community </w:t>
            </w:r>
            <w:r>
              <w:rPr>
                <w:b w:val="0"/>
                <w:shd w:val="clear" w:color="auto" w:fill="DBE5F1" w:themeFill="accent1" w:themeFillTint="33"/>
              </w:rPr>
              <w:lastRenderedPageBreak/>
              <w:t>Centres SA)</w:t>
            </w:r>
            <w:r w:rsidRPr="0094179E">
              <w:rPr>
                <w:b w:val="0"/>
                <w:shd w:val="clear" w:color="auto" w:fill="DBE5F1" w:themeFill="accent1" w:themeFillTint="33"/>
              </w:rPr>
              <w:t>.</w:t>
            </w:r>
          </w:p>
        </w:tc>
        <w:tc>
          <w:tcPr>
            <w:tcW w:w="3402" w:type="dxa"/>
          </w:tcPr>
          <w:p w:rsidR="009A45CA" w:rsidRPr="0094179E" w:rsidRDefault="009A45CA" w:rsidP="004F740E">
            <w:pPr>
              <w:ind w:left="74" w:hanging="74"/>
              <w:cnfStyle w:val="000000100000" w:firstRow="0" w:lastRow="0" w:firstColumn="0" w:lastColumn="0" w:oddVBand="0" w:evenVBand="0" w:oddHBand="1" w:evenHBand="0" w:firstRowFirstColumn="0" w:firstRowLastColumn="0" w:lastRowFirstColumn="0" w:lastRowLastColumn="0"/>
            </w:pPr>
            <w:r>
              <w:lastRenderedPageBreak/>
              <w:t>Lead: Workforce Strategy Workforce Services with LHNs</w:t>
            </w:r>
          </w:p>
        </w:tc>
        <w:tc>
          <w:tcPr>
            <w:tcW w:w="1560" w:type="dxa"/>
          </w:tcPr>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t>Dec 2021</w:t>
            </w:r>
          </w:p>
        </w:tc>
        <w:tc>
          <w:tcPr>
            <w:tcW w:w="2693" w:type="dxa"/>
          </w:tcPr>
          <w:p w:rsidR="009A45CA" w:rsidRPr="0094179E" w:rsidRDefault="009A45CA" w:rsidP="004F740E">
            <w:pPr>
              <w:spacing w:after="0"/>
              <w:cnfStyle w:val="000000100000" w:firstRow="0" w:lastRow="0" w:firstColumn="0" w:lastColumn="0" w:oddVBand="0" w:evenVBand="0" w:oddHBand="1" w:evenHBand="0" w:firstRowFirstColumn="0" w:firstRowLastColumn="0" w:lastRowFirstColumn="0" w:lastRowLastColumn="0"/>
            </w:pPr>
            <w:r>
              <w:rPr>
                <w:shd w:val="clear" w:color="auto" w:fill="DBE5F1" w:themeFill="accent1" w:themeFillTint="33"/>
              </w:rPr>
              <w:t>P</w:t>
            </w:r>
            <w:r w:rsidRPr="0094179E">
              <w:rPr>
                <w:shd w:val="clear" w:color="auto" w:fill="DBE5F1" w:themeFill="accent1" w:themeFillTint="33"/>
              </w:rPr>
              <w:t xml:space="preserve">athways </w:t>
            </w:r>
            <w:r>
              <w:rPr>
                <w:shd w:val="clear" w:color="auto" w:fill="DBE5F1" w:themeFill="accent1" w:themeFillTint="33"/>
              </w:rPr>
              <w:t>for</w:t>
            </w:r>
            <w:r w:rsidRPr="0094179E">
              <w:rPr>
                <w:shd w:val="clear" w:color="auto" w:fill="DBE5F1" w:themeFill="accent1" w:themeFillTint="33"/>
              </w:rPr>
              <w:t xml:space="preserve"> transition</w:t>
            </w:r>
            <w:r>
              <w:rPr>
                <w:shd w:val="clear" w:color="auto" w:fill="DBE5F1" w:themeFill="accent1" w:themeFillTint="33"/>
              </w:rPr>
              <w:t>ing</w:t>
            </w:r>
            <w:r w:rsidRPr="0094179E">
              <w:rPr>
                <w:shd w:val="clear" w:color="auto" w:fill="DBE5F1" w:themeFill="accent1" w:themeFillTint="33"/>
              </w:rPr>
              <w:t xml:space="preserve"> from volunteering to work placement identified</w:t>
            </w:r>
            <w:r w:rsidRPr="0094179E">
              <w:rPr>
                <w:color w:val="585D61"/>
                <w:shd w:val="clear" w:color="auto" w:fill="DBE5F1" w:themeFill="accent1" w:themeFillTint="33"/>
              </w:rPr>
              <w:t>.</w:t>
            </w:r>
          </w:p>
        </w:tc>
      </w:tr>
      <w:tr w:rsidR="009A45CA" w:rsidRPr="0094179E"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CA6171" w:rsidRDefault="009A45CA" w:rsidP="004F740E">
            <w:r w:rsidRPr="00CA6171">
              <w:lastRenderedPageBreak/>
              <w:t xml:space="preserve">11.2 </w:t>
            </w:r>
            <w:r w:rsidRPr="00CA6171">
              <w:rPr>
                <w:b w:val="0"/>
              </w:rPr>
              <w:t>Work with OCPSE in the development of the Disability Employment Strategy to establish training pipelines</w:t>
            </w:r>
          </w:p>
        </w:tc>
        <w:tc>
          <w:tcPr>
            <w:tcW w:w="3402" w:type="dxa"/>
          </w:tcPr>
          <w:p w:rsidR="009A45CA" w:rsidRPr="00CA6171" w:rsidRDefault="009A45CA" w:rsidP="004F740E">
            <w:pPr>
              <w:ind w:left="74" w:hanging="74"/>
              <w:cnfStyle w:val="000000010000" w:firstRow="0" w:lastRow="0" w:firstColumn="0" w:lastColumn="0" w:oddVBand="0" w:evenVBand="0" w:oddHBand="0" w:evenHBand="1" w:firstRowFirstColumn="0" w:firstRowLastColumn="0" w:lastRowFirstColumn="0" w:lastRowLastColumn="0"/>
            </w:pPr>
            <w:r w:rsidRPr="00CA6171">
              <w:t>Workforce Services</w:t>
            </w:r>
          </w:p>
        </w:tc>
        <w:tc>
          <w:tcPr>
            <w:tcW w:w="1560" w:type="dxa"/>
          </w:tcPr>
          <w:p w:rsidR="009A45CA" w:rsidRPr="009508B0" w:rsidRDefault="009A45CA" w:rsidP="004F740E">
            <w:pPr>
              <w:ind w:left="74" w:hanging="74"/>
              <w:cnfStyle w:val="000000010000" w:firstRow="0" w:lastRow="0" w:firstColumn="0" w:lastColumn="0" w:oddVBand="0" w:evenVBand="0" w:oddHBand="0" w:evenHBand="1" w:firstRowFirstColumn="0" w:firstRowLastColumn="0" w:lastRowFirstColumn="0" w:lastRowLastColumn="0"/>
            </w:pPr>
            <w:r w:rsidRPr="009508B0">
              <w:t>June 2022</w:t>
            </w:r>
          </w:p>
        </w:tc>
        <w:tc>
          <w:tcPr>
            <w:tcW w:w="2693" w:type="dxa"/>
          </w:tcPr>
          <w:p w:rsidR="009A45CA" w:rsidRPr="009508B0" w:rsidRDefault="009A45CA" w:rsidP="004F740E">
            <w:pPr>
              <w:ind w:left="74" w:hanging="74"/>
              <w:cnfStyle w:val="000000010000" w:firstRow="0" w:lastRow="0" w:firstColumn="0" w:lastColumn="0" w:oddVBand="0" w:evenVBand="0" w:oddHBand="0" w:evenHBand="1" w:firstRowFirstColumn="0" w:firstRowLastColumn="0" w:lastRowFirstColumn="0" w:lastRowLastColumn="0"/>
              <w:rPr>
                <w:shd w:val="clear" w:color="auto" w:fill="DBE5F1" w:themeFill="accent1" w:themeFillTint="33"/>
              </w:rPr>
            </w:pPr>
            <w:r w:rsidRPr="007F4B66">
              <w:t>Training pipeline is established</w:t>
            </w:r>
            <w:r w:rsidRPr="009508B0">
              <w:rPr>
                <w:shd w:val="clear" w:color="auto" w:fill="DBE5F1" w:themeFill="accent1" w:themeFillTint="33"/>
              </w:rPr>
              <w:t xml:space="preserve"> </w:t>
            </w:r>
          </w:p>
        </w:tc>
      </w:tr>
    </w:tbl>
    <w:p w:rsidR="009A45CA" w:rsidRDefault="009A45CA" w:rsidP="009A45CA">
      <w:pPr>
        <w:rPr>
          <w:b/>
        </w:rPr>
      </w:pPr>
    </w:p>
    <w:p w:rsidR="009A45CA" w:rsidRPr="0094179E" w:rsidRDefault="009A45CA" w:rsidP="009A45CA">
      <w:pPr>
        <w:rPr>
          <w:b/>
        </w:rPr>
      </w:pPr>
      <w:r w:rsidRPr="0094179E">
        <w:rPr>
          <w:b/>
        </w:rPr>
        <w:t>Priority 12: Improved access to employment opportunities and better support within workplaces</w:t>
      </w:r>
    </w:p>
    <w:tbl>
      <w:tblPr>
        <w:tblStyle w:val="MediumShading1-Accent1"/>
        <w:tblW w:w="4926" w:type="pct"/>
        <w:tblLayout w:type="fixed"/>
        <w:tblLook w:val="04A0" w:firstRow="1" w:lastRow="0" w:firstColumn="1" w:lastColumn="0" w:noHBand="0" w:noVBand="1"/>
      </w:tblPr>
      <w:tblGrid>
        <w:gridCol w:w="6912"/>
        <w:gridCol w:w="3402"/>
        <w:gridCol w:w="1560"/>
        <w:gridCol w:w="2693"/>
      </w:tblGrid>
      <w:tr w:rsidR="009A45CA" w:rsidRPr="0094179E" w:rsidTr="00F971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12" w:type="dxa"/>
          </w:tcPr>
          <w:p w:rsidR="009A45CA" w:rsidRPr="0094179E" w:rsidRDefault="009A45CA" w:rsidP="004F740E">
            <w:r w:rsidRPr="0094179E">
              <w:t>Action</w:t>
            </w:r>
          </w:p>
        </w:tc>
        <w:tc>
          <w:tcPr>
            <w:tcW w:w="3402" w:type="dxa"/>
          </w:tcPr>
          <w:p w:rsidR="009A45CA" w:rsidRPr="0094179E" w:rsidRDefault="009A45CA" w:rsidP="004F740E">
            <w:pPr>
              <w:cnfStyle w:val="100000000000" w:firstRow="1" w:lastRow="0" w:firstColumn="0" w:lastColumn="0" w:oddVBand="0" w:evenVBand="0" w:oddHBand="0" w:evenHBand="0" w:firstRowFirstColumn="0" w:firstRowLastColumn="0" w:lastRowFirstColumn="0" w:lastRowLastColumn="0"/>
            </w:pPr>
            <w:r w:rsidRPr="0094179E">
              <w:t>Responsibility</w:t>
            </w:r>
            <w:r>
              <w:t>/Stakeholder</w:t>
            </w:r>
          </w:p>
        </w:tc>
        <w:tc>
          <w:tcPr>
            <w:tcW w:w="1560" w:type="dxa"/>
          </w:tcPr>
          <w:p w:rsidR="009A45CA" w:rsidRPr="0094179E" w:rsidRDefault="009A45CA" w:rsidP="004F740E">
            <w:pPr>
              <w:cnfStyle w:val="100000000000" w:firstRow="1" w:lastRow="0" w:firstColumn="0" w:lastColumn="0" w:oddVBand="0" w:evenVBand="0" w:oddHBand="0" w:evenHBand="0" w:firstRowFirstColumn="0" w:firstRowLastColumn="0" w:lastRowFirstColumn="0" w:lastRowLastColumn="0"/>
            </w:pPr>
            <w:r w:rsidRPr="0094179E">
              <w:t>Timeframe</w:t>
            </w:r>
          </w:p>
        </w:tc>
        <w:tc>
          <w:tcPr>
            <w:tcW w:w="2693" w:type="dxa"/>
          </w:tcPr>
          <w:p w:rsidR="009A45CA" w:rsidRPr="0094179E" w:rsidRDefault="009A45CA" w:rsidP="004F740E">
            <w:pPr>
              <w:cnfStyle w:val="100000000000" w:firstRow="1" w:lastRow="0" w:firstColumn="0" w:lastColumn="0" w:oddVBand="0" w:evenVBand="0" w:oddHBand="0" w:evenHBand="0" w:firstRowFirstColumn="0" w:firstRowLastColumn="0" w:lastRowFirstColumn="0" w:lastRowLastColumn="0"/>
            </w:pPr>
            <w:r w:rsidRPr="0094179E">
              <w:t>Measurable Target</w:t>
            </w:r>
            <w:r w:rsidR="00F71FBE">
              <w:t>/Outcomes</w:t>
            </w:r>
          </w:p>
        </w:tc>
      </w:tr>
      <w:tr w:rsidR="009A45CA" w:rsidRPr="0094179E"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4179E" w:rsidRDefault="00D153EC" w:rsidP="004F740E">
            <w:pPr>
              <w:spacing w:after="0"/>
            </w:pPr>
            <w:r>
              <w:t>12.1</w:t>
            </w:r>
            <w:r w:rsidR="009A45CA" w:rsidRPr="0094179E">
              <w:t xml:space="preserve"> </w:t>
            </w:r>
            <w:r w:rsidR="009A45CA" w:rsidRPr="0094179E">
              <w:rPr>
                <w:b w:val="0"/>
              </w:rPr>
              <w:t>A general campaign highlighting Employer of Choice credentials (e.g. flexible work arrangements (FWA); equity of opportunity) as an employer of diverse people. Vacancy advertising includes campaign elements/branding</w:t>
            </w:r>
            <w:r w:rsidR="009A45CA">
              <w:rPr>
                <w:b w:val="0"/>
              </w:rPr>
              <w:t>; cross reference with the Diversity and Inclusion Plan (under development)</w:t>
            </w:r>
          </w:p>
        </w:tc>
        <w:tc>
          <w:tcPr>
            <w:tcW w:w="3402" w:type="dxa"/>
          </w:tcPr>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t>Corporate Communications;</w:t>
            </w:r>
            <w:r w:rsidRPr="0094179E">
              <w:t xml:space="preserve"> Workforce Services</w:t>
            </w:r>
            <w:r>
              <w:t xml:space="preserve">; </w:t>
            </w:r>
            <w:r w:rsidRPr="0094179E">
              <w:t>Digital Health SA</w:t>
            </w:r>
          </w:p>
        </w:tc>
        <w:tc>
          <w:tcPr>
            <w:tcW w:w="1560" w:type="dxa"/>
          </w:tcPr>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rsidRPr="0094179E">
              <w:t>March 2021</w:t>
            </w:r>
          </w:p>
        </w:tc>
        <w:tc>
          <w:tcPr>
            <w:tcW w:w="2693" w:type="dxa"/>
          </w:tcPr>
          <w:p w:rsidR="009A45CA" w:rsidRPr="00F971DD" w:rsidRDefault="009A45CA" w:rsidP="004F740E">
            <w:pPr>
              <w:cnfStyle w:val="000000100000" w:firstRow="0" w:lastRow="0" w:firstColumn="0" w:lastColumn="0" w:oddVBand="0" w:evenVBand="0" w:oddHBand="1" w:evenHBand="0" w:firstRowFirstColumn="0" w:firstRowLastColumn="0" w:lastRowFirstColumn="0" w:lastRowLastColumn="0"/>
            </w:pPr>
            <w:r w:rsidRPr="00F971DD">
              <w:t>Increase employees identifying as living with disability over the 4 year plan.</w:t>
            </w:r>
          </w:p>
          <w:p w:rsidR="009A45CA" w:rsidRPr="0094179E" w:rsidRDefault="009A45CA" w:rsidP="004F740E">
            <w:pPr>
              <w:cnfStyle w:val="000000100000" w:firstRow="0" w:lastRow="0" w:firstColumn="0" w:lastColumn="0" w:oddVBand="0" w:evenVBand="0" w:oddHBand="1" w:evenHBand="0" w:firstRowFirstColumn="0" w:firstRowLastColumn="0" w:lastRowFirstColumn="0" w:lastRowLastColumn="0"/>
            </w:pPr>
            <w:r w:rsidRPr="00F971DD">
              <w:t>CHRIS21data on use of flexible work arrangements of employees identifying  as living with disability</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D153EC" w:rsidP="004F740E">
            <w:pPr>
              <w:spacing w:after="0"/>
            </w:pPr>
            <w:r>
              <w:t>12.2</w:t>
            </w:r>
            <w:r w:rsidR="009A45CA" w:rsidRPr="00F464EB">
              <w:t xml:space="preserve"> </w:t>
            </w:r>
            <w:r w:rsidR="009A45CA" w:rsidRPr="00F464EB">
              <w:rPr>
                <w:b w:val="0"/>
              </w:rPr>
              <w:t xml:space="preserve">Have diversity reflected in all publicly available </w:t>
            </w:r>
            <w:r w:rsidR="009A45CA">
              <w:rPr>
                <w:b w:val="0"/>
              </w:rPr>
              <w:t xml:space="preserve">images accompanying </w:t>
            </w:r>
            <w:r w:rsidR="009A45CA" w:rsidRPr="00F464EB">
              <w:rPr>
                <w:b w:val="0"/>
              </w:rPr>
              <w:t xml:space="preserve">information throughout SA Health, including websites, social media, Better Placed/Placeright, and career sites. </w:t>
            </w:r>
          </w:p>
        </w:tc>
        <w:tc>
          <w:tcPr>
            <w:tcW w:w="3402"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 xml:space="preserve">Lead: Corporate </w:t>
            </w:r>
            <w:r w:rsidRPr="00F464EB">
              <w:t>Communications</w:t>
            </w:r>
          </w:p>
        </w:tc>
        <w:tc>
          <w:tcPr>
            <w:tcW w:w="1560"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rsidRPr="00F464EB">
              <w:t>June 2021</w:t>
            </w:r>
          </w:p>
        </w:tc>
        <w:tc>
          <w:tcPr>
            <w:tcW w:w="2693"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Diversity reflected in all public available information</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D153EC" w:rsidP="004F740E">
            <w:r>
              <w:t>12.3</w:t>
            </w:r>
            <w:r w:rsidR="009A45CA" w:rsidRPr="00F464EB">
              <w:rPr>
                <w:b w:val="0"/>
              </w:rPr>
              <w:t xml:space="preserve"> Develop and implement an E</w:t>
            </w:r>
            <w:r w:rsidR="009A45CA">
              <w:rPr>
                <w:b w:val="0"/>
              </w:rPr>
              <w:t xml:space="preserve">qual </w:t>
            </w:r>
            <w:r w:rsidR="009A45CA" w:rsidRPr="00F464EB">
              <w:rPr>
                <w:b w:val="0"/>
              </w:rPr>
              <w:t>O</w:t>
            </w:r>
            <w:r w:rsidR="009A45CA">
              <w:rPr>
                <w:b w:val="0"/>
              </w:rPr>
              <w:t>pportunity</w:t>
            </w:r>
            <w:r w:rsidR="009A45CA" w:rsidRPr="00F464EB">
              <w:rPr>
                <w:b w:val="0"/>
              </w:rPr>
              <w:t xml:space="preserve"> Program for people with disability for SA Health with targeted recruitment campaigns (include</w:t>
            </w:r>
            <w:r w:rsidR="009A45CA">
              <w:rPr>
                <w:b w:val="0"/>
              </w:rPr>
              <w:t xml:space="preserve"> on the</w:t>
            </w:r>
            <w:r w:rsidR="009A45CA" w:rsidRPr="00F464EB">
              <w:rPr>
                <w:b w:val="0"/>
              </w:rPr>
              <w:t xml:space="preserve"> SA Health’s Careers landing page) highlighting work flexibility and </w:t>
            </w:r>
            <w:r w:rsidR="009A45CA">
              <w:rPr>
                <w:b w:val="0"/>
              </w:rPr>
              <w:t>reasonable workplace adjustments. The Program may include support services.</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Lead: Workforce Strategy</w:t>
            </w:r>
          </w:p>
          <w:p w:rsidR="0019310B" w:rsidRPr="00F464EB" w:rsidRDefault="0019310B" w:rsidP="004F740E">
            <w:pPr>
              <w:cnfStyle w:val="000000100000" w:firstRow="0" w:lastRow="0" w:firstColumn="0" w:lastColumn="0" w:oddVBand="0" w:evenVBand="0" w:oddHBand="1" w:evenHBand="0" w:firstRowFirstColumn="0" w:firstRowLastColumn="0" w:lastRowFirstColumn="0" w:lastRowLastColumn="0"/>
            </w:pPr>
            <w:r>
              <w:t>OCPSE; Equal Opportunity Commission</w:t>
            </w:r>
          </w:p>
        </w:tc>
        <w:tc>
          <w:tcPr>
            <w:tcW w:w="1560"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February 2022</w:t>
            </w:r>
          </w:p>
        </w:tc>
        <w:tc>
          <w:tcPr>
            <w:tcW w:w="2693"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rsidRPr="00F464EB">
              <w:t>E</w:t>
            </w:r>
            <w:r>
              <w:t xml:space="preserve">qual </w:t>
            </w:r>
            <w:r w:rsidRPr="00F464EB">
              <w:t>O</w:t>
            </w:r>
            <w:r>
              <w:t>pportunity</w:t>
            </w:r>
            <w:r w:rsidRPr="00F464EB">
              <w:t xml:space="preserve"> Program for people with disability for SA Health</w:t>
            </w:r>
            <w:r>
              <w:t xml:space="preserve"> established and trialled</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9310B" w:rsidRDefault="00D153EC" w:rsidP="004F740E">
            <w:pPr>
              <w:rPr>
                <w:b w:val="0"/>
              </w:rPr>
            </w:pPr>
            <w:r>
              <w:t>12.4</w:t>
            </w:r>
            <w:r w:rsidR="009A45CA" w:rsidRPr="00F464EB">
              <w:rPr>
                <w:b w:val="0"/>
              </w:rPr>
              <w:t xml:space="preserve"> Review accessibility </w:t>
            </w:r>
            <w:r w:rsidR="0019310B">
              <w:rPr>
                <w:b w:val="0"/>
              </w:rPr>
              <w:t>of SA Health’s intranet and the E</w:t>
            </w:r>
            <w:r w:rsidR="009A45CA" w:rsidRPr="00F464EB">
              <w:rPr>
                <w:b w:val="0"/>
              </w:rPr>
              <w:t>-Recruitment platform</w:t>
            </w:r>
            <w:r w:rsidR="0019310B">
              <w:rPr>
                <w:b w:val="0"/>
              </w:rPr>
              <w:t xml:space="preserve"> for employees and candidates for employment</w:t>
            </w:r>
            <w:r w:rsidR="009A45CA" w:rsidRPr="00F464EB">
              <w:rPr>
                <w:b w:val="0"/>
              </w:rPr>
              <w:t xml:space="preserve"> </w:t>
            </w:r>
          </w:p>
          <w:p w:rsidR="009A45CA" w:rsidRPr="0019310B" w:rsidRDefault="009A45CA" w:rsidP="0019310B">
            <w:pPr>
              <w:pStyle w:val="ListParagraph"/>
              <w:numPr>
                <w:ilvl w:val="0"/>
                <w:numId w:val="44"/>
              </w:numPr>
              <w:rPr>
                <w:b w:val="0"/>
                <w:sz w:val="20"/>
                <w:szCs w:val="20"/>
              </w:rPr>
            </w:pPr>
            <w:r w:rsidRPr="0019310B">
              <w:rPr>
                <w:b w:val="0"/>
                <w:sz w:val="20"/>
                <w:szCs w:val="20"/>
              </w:rPr>
              <w:t>implement user satisfaction surveys that are accessible to a range of literacy and ability levels</w:t>
            </w:r>
          </w:p>
        </w:tc>
        <w:tc>
          <w:tcPr>
            <w:tcW w:w="3402"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Corporate Communications;</w:t>
            </w:r>
            <w:r w:rsidRPr="00F464EB">
              <w:t xml:space="preserve"> </w:t>
            </w:r>
            <w:r>
              <w:t>Digital Health SA;</w:t>
            </w:r>
            <w:r w:rsidRPr="00F464EB">
              <w:t xml:space="preserve"> </w:t>
            </w:r>
            <w:r>
              <w:t>Workforce Strategy</w:t>
            </w:r>
          </w:p>
        </w:tc>
        <w:tc>
          <w:tcPr>
            <w:tcW w:w="1560"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Started- completion by June</w:t>
            </w:r>
            <w:r w:rsidRPr="00F464EB">
              <w:t xml:space="preserve"> 2021</w:t>
            </w:r>
          </w:p>
        </w:tc>
        <w:tc>
          <w:tcPr>
            <w:tcW w:w="2693" w:type="dxa"/>
          </w:tcPr>
          <w:p w:rsidR="009A45CA" w:rsidRPr="00F464EB" w:rsidRDefault="00FE0D7B" w:rsidP="00FE0D7B">
            <w:pPr>
              <w:cnfStyle w:val="000000010000" w:firstRow="0" w:lastRow="0" w:firstColumn="0" w:lastColumn="0" w:oddVBand="0" w:evenVBand="0" w:oddHBand="0" w:evenHBand="1" w:firstRowFirstColumn="0" w:firstRowLastColumn="0" w:lastRowFirstColumn="0" w:lastRowLastColumn="0"/>
            </w:pPr>
            <w:r>
              <w:t xml:space="preserve">Intranet and E-Recruitment platform </w:t>
            </w:r>
            <w:r w:rsidR="009A45CA">
              <w:t>reviewed &amp; updated; User satisfaction survey implemented</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D153EC" w:rsidP="004F740E">
            <w:pPr>
              <w:rPr>
                <w:b w:val="0"/>
              </w:rPr>
            </w:pPr>
            <w:r>
              <w:lastRenderedPageBreak/>
              <w:t>12.5</w:t>
            </w:r>
            <w:r w:rsidR="009A45CA" w:rsidRPr="009A45CA">
              <w:rPr>
                <w:b w:val="0"/>
              </w:rPr>
              <w:t xml:space="preserve"> Review HR processes:</w:t>
            </w:r>
          </w:p>
          <w:p w:rsidR="009A45CA" w:rsidRPr="009A45CA" w:rsidRDefault="009A45CA" w:rsidP="009A45CA">
            <w:pPr>
              <w:pStyle w:val="ListParagraph"/>
              <w:numPr>
                <w:ilvl w:val="0"/>
                <w:numId w:val="40"/>
              </w:numPr>
              <w:rPr>
                <w:b w:val="0"/>
                <w:sz w:val="20"/>
                <w:szCs w:val="20"/>
              </w:rPr>
            </w:pPr>
            <w:r w:rsidRPr="009A45CA">
              <w:rPr>
                <w:b w:val="0"/>
                <w:sz w:val="20"/>
                <w:szCs w:val="20"/>
              </w:rPr>
              <w:t>to remove possible bias or potential barriers in assessments of candidates for job vacancies;</w:t>
            </w:r>
          </w:p>
          <w:p w:rsidR="009A45CA" w:rsidRPr="009A45CA" w:rsidRDefault="009A45CA" w:rsidP="009A45CA">
            <w:pPr>
              <w:pStyle w:val="ListParagraph"/>
              <w:numPr>
                <w:ilvl w:val="0"/>
                <w:numId w:val="40"/>
              </w:numPr>
              <w:rPr>
                <w:b w:val="0"/>
                <w:sz w:val="20"/>
                <w:szCs w:val="20"/>
              </w:rPr>
            </w:pPr>
            <w:r w:rsidRPr="009A45CA">
              <w:rPr>
                <w:b w:val="0"/>
                <w:sz w:val="20"/>
                <w:szCs w:val="20"/>
              </w:rPr>
              <w:t>Adjust role descriptions and key performance indicators to support employees with disability (e.g. visuals, hands-on, practical duties for people with dyslexia)</w:t>
            </w:r>
          </w:p>
          <w:p w:rsidR="009A45CA" w:rsidRPr="009A45CA" w:rsidRDefault="009A45CA" w:rsidP="009A45CA">
            <w:pPr>
              <w:pStyle w:val="ListParagraph"/>
              <w:numPr>
                <w:ilvl w:val="0"/>
                <w:numId w:val="40"/>
              </w:numPr>
              <w:rPr>
                <w:b w:val="0"/>
                <w:sz w:val="20"/>
                <w:szCs w:val="20"/>
              </w:rPr>
            </w:pPr>
            <w:r w:rsidRPr="009A45CA">
              <w:rPr>
                <w:rFonts w:cstheme="minorHAnsi"/>
                <w:b w:val="0"/>
                <w:sz w:val="20"/>
                <w:szCs w:val="20"/>
              </w:rPr>
              <w:t>Explore the services of Disability Employment Service (DES) providers through Job Access</w:t>
            </w:r>
          </w:p>
          <w:p w:rsidR="009A45CA" w:rsidRPr="009A45CA" w:rsidRDefault="009A45CA" w:rsidP="009A45CA">
            <w:pPr>
              <w:pStyle w:val="ListParagraph"/>
              <w:numPr>
                <w:ilvl w:val="0"/>
                <w:numId w:val="40"/>
              </w:numPr>
              <w:rPr>
                <w:b w:val="0"/>
                <w:sz w:val="20"/>
                <w:szCs w:val="20"/>
              </w:rPr>
            </w:pPr>
            <w:r w:rsidRPr="009A45CA">
              <w:rPr>
                <w:b w:val="0"/>
                <w:bCs w:val="0"/>
                <w:sz w:val="20"/>
                <w:szCs w:val="20"/>
              </w:rPr>
              <w:t>Flexibility in job design</w:t>
            </w:r>
            <w:r w:rsidRPr="009A45CA">
              <w:rPr>
                <w:bCs w:val="0"/>
                <w:sz w:val="20"/>
                <w:szCs w:val="20"/>
              </w:rPr>
              <w:t xml:space="preserve">: </w:t>
            </w:r>
            <w:r w:rsidRPr="009A45CA">
              <w:rPr>
                <w:b w:val="0"/>
                <w:bCs w:val="0"/>
                <w:sz w:val="20"/>
                <w:szCs w:val="20"/>
              </w:rPr>
              <w:t>in consultation with the candidate/employee consider hours of work, location, nature of duties, workplace adjustment (aids, equipment/assistive technologies) etc.</w:t>
            </w:r>
          </w:p>
        </w:tc>
        <w:tc>
          <w:tcPr>
            <w:tcW w:w="3402"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Pr="00F464EB">
              <w:t>Workforce Services (HR</w:t>
            </w:r>
            <w:r>
              <w:t xml:space="preserve"> and Workforce Strategy</w:t>
            </w:r>
            <w:r w:rsidRPr="00F464EB">
              <w:t>)</w:t>
            </w:r>
          </w:p>
        </w:tc>
        <w:tc>
          <w:tcPr>
            <w:tcW w:w="1560"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June 2022</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Increased applications from, and employment of, people with disability</w:t>
            </w:r>
          </w:p>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9A45CA" w:rsidRDefault="00D153EC" w:rsidP="004F740E">
            <w:pPr>
              <w:rPr>
                <w:b w:val="0"/>
              </w:rPr>
            </w:pPr>
            <w:r>
              <w:t>12.6</w:t>
            </w:r>
            <w:r w:rsidR="009A45CA" w:rsidRPr="009A45CA">
              <w:rPr>
                <w:b w:val="0"/>
              </w:rPr>
              <w:t xml:space="preserve"> Psychological safety of employees with disability is assessed:</w:t>
            </w:r>
          </w:p>
          <w:p w:rsidR="009A45CA" w:rsidRPr="009A45CA" w:rsidRDefault="009A45CA" w:rsidP="009A45CA">
            <w:pPr>
              <w:pStyle w:val="ListParagraph"/>
              <w:numPr>
                <w:ilvl w:val="0"/>
                <w:numId w:val="39"/>
              </w:numPr>
              <w:spacing w:after="0"/>
              <w:rPr>
                <w:b w:val="0"/>
                <w:sz w:val="20"/>
                <w:szCs w:val="20"/>
              </w:rPr>
            </w:pPr>
            <w:r w:rsidRPr="009A45CA">
              <w:rPr>
                <w:rFonts w:cstheme="majorHAnsi"/>
                <w:b w:val="0"/>
                <w:sz w:val="20"/>
                <w:szCs w:val="20"/>
              </w:rPr>
              <w:t>Monitoring the workplace culture for indicators</w:t>
            </w:r>
            <w:r w:rsidRPr="009A45CA">
              <w:rPr>
                <w:b w:val="0"/>
                <w:sz w:val="20"/>
                <w:szCs w:val="20"/>
              </w:rPr>
              <w:t xml:space="preserve"> of belonging/exclusion; </w:t>
            </w:r>
          </w:p>
          <w:p w:rsidR="009A45CA" w:rsidRPr="009A45CA" w:rsidRDefault="009A45CA" w:rsidP="009A45CA">
            <w:pPr>
              <w:pStyle w:val="ListParagraph"/>
              <w:numPr>
                <w:ilvl w:val="0"/>
                <w:numId w:val="39"/>
              </w:numPr>
              <w:spacing w:after="0"/>
              <w:rPr>
                <w:b w:val="0"/>
                <w:sz w:val="20"/>
                <w:szCs w:val="20"/>
              </w:rPr>
            </w:pPr>
            <w:r w:rsidRPr="009A45CA">
              <w:rPr>
                <w:b w:val="0"/>
                <w:sz w:val="20"/>
                <w:szCs w:val="20"/>
              </w:rPr>
              <w:t xml:space="preserve">Level of safety experienced in identifying as a person with disability </w:t>
            </w:r>
          </w:p>
          <w:p w:rsidR="009A45CA" w:rsidRPr="009A45CA" w:rsidRDefault="009A45CA" w:rsidP="004F740E">
            <w:pPr>
              <w:spacing w:after="0"/>
            </w:pPr>
            <w:r w:rsidRPr="009A45CA">
              <w:rPr>
                <w:b w:val="0"/>
              </w:rPr>
              <w:t>DHW employee survey established and use of CHRIS21 workforce data to achieve this</w:t>
            </w:r>
          </w:p>
        </w:tc>
        <w:tc>
          <w:tcPr>
            <w:tcW w:w="3402" w:type="dxa"/>
          </w:tcPr>
          <w:p w:rsidR="009A45CA" w:rsidRPr="007F4B66" w:rsidRDefault="009A45CA" w:rsidP="004F740E">
            <w:pPr>
              <w:cnfStyle w:val="000000010000" w:firstRow="0" w:lastRow="0" w:firstColumn="0" w:lastColumn="0" w:oddVBand="0" w:evenVBand="0" w:oddHBand="0" w:evenHBand="1" w:firstRowFirstColumn="0" w:firstRowLastColumn="0" w:lastRowFirstColumn="0" w:lastRowLastColumn="0"/>
            </w:pPr>
            <w:r w:rsidRPr="007F4B66">
              <w:t xml:space="preserve">Lead: Workforce Services </w:t>
            </w:r>
          </w:p>
          <w:p w:rsidR="009A45CA" w:rsidRDefault="009A45CA" w:rsidP="004F740E">
            <w:pPr>
              <w:cnfStyle w:val="000000010000" w:firstRow="0" w:lastRow="0" w:firstColumn="0" w:lastColumn="0" w:oddVBand="0" w:evenVBand="0" w:oddHBand="0" w:evenHBand="1" w:firstRowFirstColumn="0" w:firstRowLastColumn="0" w:lastRowFirstColumn="0" w:lastRowLastColumn="0"/>
            </w:pPr>
            <w:r w:rsidRPr="007F4B66">
              <w:t>All Managers</w:t>
            </w:r>
          </w:p>
          <w:p w:rsidR="007C366E" w:rsidRPr="007F4B66" w:rsidRDefault="007C366E" w:rsidP="004F740E">
            <w:pPr>
              <w:cnfStyle w:val="000000010000" w:firstRow="0" w:lastRow="0" w:firstColumn="0" w:lastColumn="0" w:oddVBand="0" w:evenVBand="0" w:oddHBand="0" w:evenHBand="1" w:firstRowFirstColumn="0" w:firstRowLastColumn="0" w:lastRowFirstColumn="0" w:lastRowLastColumn="0"/>
            </w:pPr>
            <w:r>
              <w:t>OCPSE</w:t>
            </w:r>
          </w:p>
        </w:tc>
        <w:tc>
          <w:tcPr>
            <w:tcW w:w="1560" w:type="dxa"/>
          </w:tcPr>
          <w:p w:rsidR="009A45CA" w:rsidRPr="007F4B66" w:rsidRDefault="009A45CA" w:rsidP="004F740E">
            <w:pPr>
              <w:cnfStyle w:val="000000010000" w:firstRow="0" w:lastRow="0" w:firstColumn="0" w:lastColumn="0" w:oddVBand="0" w:evenVBand="0" w:oddHBand="0" w:evenHBand="1" w:firstRowFirstColumn="0" w:firstRowLastColumn="0" w:lastRowFirstColumn="0" w:lastRowLastColumn="0"/>
            </w:pPr>
            <w:r w:rsidRPr="007F4B66">
              <w:t>October 2021</w:t>
            </w:r>
          </w:p>
          <w:p w:rsidR="009A45CA" w:rsidRPr="007F4B66" w:rsidRDefault="009A45CA" w:rsidP="004F740E">
            <w:pPr>
              <w:cnfStyle w:val="000000010000" w:firstRow="0" w:lastRow="0" w:firstColumn="0" w:lastColumn="0" w:oddVBand="0" w:evenVBand="0" w:oddHBand="0" w:evenHBand="1" w:firstRowFirstColumn="0" w:firstRowLastColumn="0" w:lastRowFirstColumn="0" w:lastRowLastColumn="0"/>
            </w:pPr>
            <w:r w:rsidRPr="007F4B66">
              <w:t>Ongoing</w:t>
            </w:r>
          </w:p>
          <w:p w:rsidR="009A45CA" w:rsidRPr="007F4B66" w:rsidRDefault="009A45CA" w:rsidP="004F740E">
            <w:pPr>
              <w:cnfStyle w:val="000000010000" w:firstRow="0" w:lastRow="0" w:firstColumn="0" w:lastColumn="0" w:oddVBand="0" w:evenVBand="0" w:oddHBand="0" w:evenHBand="1" w:firstRowFirstColumn="0" w:firstRowLastColumn="0" w:lastRowFirstColumn="0" w:lastRowLastColumn="0"/>
            </w:pPr>
          </w:p>
        </w:tc>
        <w:tc>
          <w:tcPr>
            <w:tcW w:w="2693" w:type="dxa"/>
          </w:tcPr>
          <w:p w:rsidR="009A45CA" w:rsidRPr="007F4B66" w:rsidRDefault="009A45CA" w:rsidP="004F740E">
            <w:pPr>
              <w:spacing w:after="0"/>
              <w:cnfStyle w:val="000000010000" w:firstRow="0" w:lastRow="0" w:firstColumn="0" w:lastColumn="0" w:oddVBand="0" w:evenVBand="0" w:oddHBand="0" w:evenHBand="1" w:firstRowFirstColumn="0" w:firstRowLastColumn="0" w:lastRowFirstColumn="0" w:lastRowLastColumn="0"/>
            </w:pPr>
            <w:r w:rsidRPr="007F4B66">
              <w:t>Annual employee survey established</w:t>
            </w:r>
            <w:r w:rsidR="007C366E">
              <w:t>, inclusive of specific questions</w:t>
            </w:r>
            <w:r w:rsidRPr="007F4B66">
              <w:t>.</w:t>
            </w:r>
          </w:p>
          <w:p w:rsidR="009A45CA" w:rsidRPr="007F4B66" w:rsidRDefault="009A45CA" w:rsidP="004F740E">
            <w:pPr>
              <w:spacing w:after="0"/>
              <w:cnfStyle w:val="000000010000" w:firstRow="0" w:lastRow="0" w:firstColumn="0" w:lastColumn="0" w:oddVBand="0" w:evenVBand="0" w:oddHBand="0" w:evenHBand="1" w:firstRowFirstColumn="0" w:firstRowLastColumn="0" w:lastRowFirstColumn="0" w:lastRowLastColumn="0"/>
            </w:pPr>
            <w:r w:rsidRPr="007F4B66">
              <w:t xml:space="preserve">Baseline cultural factors measured. </w:t>
            </w:r>
          </w:p>
          <w:p w:rsidR="009A45CA" w:rsidRPr="007F4B66" w:rsidRDefault="009A45CA" w:rsidP="004F740E">
            <w:pPr>
              <w:spacing w:after="0"/>
              <w:cnfStyle w:val="000000010000" w:firstRow="0" w:lastRow="0" w:firstColumn="0" w:lastColumn="0" w:oddVBand="0" w:evenVBand="0" w:oddHBand="0" w:evenHBand="1" w:firstRowFirstColumn="0" w:firstRowLastColumn="0" w:lastRowFirstColumn="0" w:lastRowLastColumn="0"/>
            </w:pPr>
            <w:r w:rsidRPr="007F4B66">
              <w:t>Increase in the number of employees identifying as a person with a disability.</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19310B" w:rsidRDefault="00D153EC" w:rsidP="0019310B">
            <w:pPr>
              <w:rPr>
                <w:b w:val="0"/>
              </w:rPr>
            </w:pPr>
            <w:r>
              <w:t>12.7</w:t>
            </w:r>
            <w:r w:rsidR="009A45CA" w:rsidRPr="00F464EB">
              <w:rPr>
                <w:b w:val="0"/>
              </w:rPr>
              <w:t xml:space="preserve"> Employee Assistance Programs providers </w:t>
            </w:r>
            <w:r w:rsidR="0019310B">
              <w:rPr>
                <w:b w:val="0"/>
              </w:rPr>
              <w:t>are encouraged to:</w:t>
            </w:r>
          </w:p>
          <w:p w:rsidR="009A45CA" w:rsidRDefault="009A45CA" w:rsidP="0019310B">
            <w:pPr>
              <w:pStyle w:val="ListParagraph"/>
              <w:numPr>
                <w:ilvl w:val="0"/>
                <w:numId w:val="45"/>
              </w:numPr>
              <w:rPr>
                <w:b w:val="0"/>
                <w:sz w:val="20"/>
                <w:szCs w:val="20"/>
              </w:rPr>
            </w:pPr>
            <w:r w:rsidRPr="0019310B">
              <w:rPr>
                <w:b w:val="0"/>
                <w:sz w:val="20"/>
                <w:szCs w:val="20"/>
              </w:rPr>
              <w:t>undergo disability awareness training</w:t>
            </w:r>
          </w:p>
          <w:p w:rsidR="0019310B" w:rsidRPr="0019310B" w:rsidRDefault="0019310B" w:rsidP="0019310B">
            <w:pPr>
              <w:pStyle w:val="ListParagraph"/>
              <w:numPr>
                <w:ilvl w:val="0"/>
                <w:numId w:val="45"/>
              </w:numPr>
              <w:rPr>
                <w:b w:val="0"/>
                <w:sz w:val="20"/>
                <w:szCs w:val="20"/>
              </w:rPr>
            </w:pPr>
            <w:r>
              <w:rPr>
                <w:b w:val="0"/>
                <w:sz w:val="20"/>
                <w:szCs w:val="20"/>
              </w:rPr>
              <w:t xml:space="preserve">to </w:t>
            </w:r>
            <w:r w:rsidR="00EF2184">
              <w:rPr>
                <w:b w:val="0"/>
                <w:sz w:val="20"/>
                <w:szCs w:val="20"/>
              </w:rPr>
              <w:t>consider accessibility to their premises</w:t>
            </w:r>
          </w:p>
        </w:tc>
        <w:tc>
          <w:tcPr>
            <w:tcW w:w="3402"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Pr="00CA6171">
              <w:t>Workforce Health</w:t>
            </w:r>
            <w:r w:rsidR="0019310B">
              <w:t xml:space="preserve"> Procurement and Supply Chain;</w:t>
            </w:r>
            <w:r w:rsidRPr="00CA6171">
              <w:t xml:space="preserve"> </w:t>
            </w:r>
            <w:r w:rsidRPr="00F464EB">
              <w:t xml:space="preserve">Workforce Services </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Dec 2020- with contract negotiations</w:t>
            </w:r>
          </w:p>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Ongoing</w:t>
            </w:r>
          </w:p>
        </w:tc>
        <w:tc>
          <w:tcPr>
            <w:tcW w:w="2693"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w:t>
            </w:r>
            <w:r w:rsidRPr="00F464EB">
              <w:t>isability awareness training</w:t>
            </w:r>
            <w:r>
              <w:t xml:space="preserve"> available to providers</w:t>
            </w:r>
          </w:p>
          <w:p w:rsidR="007C366E" w:rsidRPr="00F464EB" w:rsidRDefault="007C366E" w:rsidP="007C366E">
            <w:pPr>
              <w:cnfStyle w:val="000000100000" w:firstRow="0" w:lastRow="0" w:firstColumn="0" w:lastColumn="0" w:oddVBand="0" w:evenVBand="0" w:oddHBand="1" w:evenHBand="0" w:firstRowFirstColumn="0" w:firstRowLastColumn="0" w:lastRowFirstColumn="0" w:lastRowLastColumn="0"/>
            </w:pPr>
            <w:r>
              <w:t>Discussions re accessibility of premises</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D153EC" w:rsidP="004F740E">
            <w:pPr>
              <w:rPr>
                <w:b w:val="0"/>
              </w:rPr>
            </w:pPr>
            <w:r>
              <w:rPr>
                <w:rFonts w:eastAsia="Times New Roman"/>
                <w:lang w:eastAsia="en-AU"/>
              </w:rPr>
              <w:t>12.8</w:t>
            </w:r>
            <w:r w:rsidR="009A45CA" w:rsidRPr="00F464EB">
              <w:rPr>
                <w:rFonts w:eastAsia="Times New Roman"/>
                <w:b w:val="0"/>
                <w:lang w:eastAsia="en-AU"/>
              </w:rPr>
              <w:t xml:space="preserve"> </w:t>
            </w:r>
            <w:r w:rsidR="009A45CA">
              <w:rPr>
                <w:rFonts w:eastAsia="Times New Roman"/>
                <w:b w:val="0"/>
                <w:lang w:eastAsia="en-AU"/>
              </w:rPr>
              <w:t>I</w:t>
            </w:r>
            <w:r w:rsidR="009A45CA" w:rsidRPr="00F464EB">
              <w:rPr>
                <w:rFonts w:eastAsia="Times New Roman"/>
                <w:b w:val="0"/>
                <w:lang w:eastAsia="en-AU"/>
              </w:rPr>
              <w:t>dentify opportunities to purchase goods and services from Australian Disability Enterprises (A</w:t>
            </w:r>
            <w:r w:rsidR="009A45CA">
              <w:rPr>
                <w:rFonts w:eastAsia="Times New Roman"/>
                <w:b w:val="0"/>
                <w:lang w:eastAsia="en-AU"/>
              </w:rPr>
              <w:t xml:space="preserve">DEs) and </w:t>
            </w:r>
            <w:r w:rsidR="009A45CA" w:rsidRPr="00F464EB">
              <w:rPr>
                <w:rFonts w:eastAsia="Times New Roman"/>
                <w:b w:val="0"/>
                <w:lang w:eastAsia="en-AU"/>
              </w:rPr>
              <w:t xml:space="preserve">organisations </w:t>
            </w:r>
            <w:r w:rsidR="009A45CA">
              <w:rPr>
                <w:rFonts w:eastAsia="Times New Roman"/>
                <w:b w:val="0"/>
                <w:lang w:eastAsia="en-AU"/>
              </w:rPr>
              <w:t xml:space="preserve">with </w:t>
            </w:r>
            <w:r w:rsidR="009A45CA" w:rsidRPr="00F464EB">
              <w:rPr>
                <w:rFonts w:eastAsia="Times New Roman"/>
                <w:b w:val="0"/>
                <w:lang w:eastAsia="en-AU"/>
              </w:rPr>
              <w:t>strong inclusive employment practices and provide employment to people living with disability.</w:t>
            </w:r>
          </w:p>
        </w:tc>
        <w:tc>
          <w:tcPr>
            <w:tcW w:w="3402"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 xml:space="preserve">Lead: </w:t>
            </w:r>
            <w:r w:rsidRPr="00F464EB">
              <w:t>Procurement</w:t>
            </w:r>
            <w:r>
              <w:t xml:space="preserve"> and Supply Chain</w:t>
            </w:r>
          </w:p>
        </w:tc>
        <w:tc>
          <w:tcPr>
            <w:tcW w:w="1560"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March 2020</w:t>
            </w:r>
          </w:p>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rsidRPr="00F464EB">
              <w:t>Ongoing</w:t>
            </w:r>
          </w:p>
        </w:tc>
        <w:tc>
          <w:tcPr>
            <w:tcW w:w="2693"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rsidRPr="00F464EB">
              <w:rPr>
                <w:rFonts w:eastAsia="Times New Roman"/>
                <w:lang w:eastAsia="en-AU"/>
              </w:rPr>
              <w:t>Opportunities to purchase goods and services are identified and made visible.</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D153EC" w:rsidP="004F740E">
            <w:pPr>
              <w:rPr>
                <w:rFonts w:eastAsia="Times New Roman"/>
                <w:b w:val="0"/>
                <w:lang w:eastAsia="en-AU"/>
              </w:rPr>
            </w:pPr>
            <w:r>
              <w:rPr>
                <w:rFonts w:eastAsia="Times New Roman"/>
                <w:lang w:eastAsia="en-AU"/>
              </w:rPr>
              <w:lastRenderedPageBreak/>
              <w:t>12.9</w:t>
            </w:r>
            <w:r w:rsidR="009A45CA" w:rsidRPr="00F464EB">
              <w:rPr>
                <w:rFonts w:eastAsia="Times New Roman"/>
                <w:b w:val="0"/>
                <w:lang w:eastAsia="en-AU"/>
              </w:rPr>
              <w:t xml:space="preserve"> Support and promote implementation of the Office of the Commissioner for Public Sector Employment’s </w:t>
            </w:r>
            <w:r w:rsidR="009A45CA" w:rsidRPr="00462C7A">
              <w:rPr>
                <w:rFonts w:eastAsia="Times New Roman"/>
                <w:b w:val="0"/>
                <w:i/>
                <w:lang w:eastAsia="en-AU"/>
              </w:rPr>
              <w:t>Disab</w:t>
            </w:r>
            <w:r w:rsidR="009A45CA">
              <w:rPr>
                <w:rFonts w:eastAsia="Times New Roman"/>
                <w:b w:val="0"/>
                <w:i/>
                <w:lang w:eastAsia="en-AU"/>
              </w:rPr>
              <w:t>i</w:t>
            </w:r>
            <w:r w:rsidR="009A45CA" w:rsidRPr="00462C7A">
              <w:rPr>
                <w:rFonts w:eastAsia="Times New Roman"/>
                <w:b w:val="0"/>
                <w:i/>
                <w:lang w:eastAsia="en-AU"/>
              </w:rPr>
              <w:t>lity</w:t>
            </w:r>
            <w:r w:rsidR="009A45CA" w:rsidRPr="00F464EB">
              <w:rPr>
                <w:rFonts w:eastAsia="Times New Roman"/>
                <w:b w:val="0"/>
                <w:i/>
                <w:iCs/>
                <w:lang w:eastAsia="en-AU"/>
              </w:rPr>
              <w:t xml:space="preserve"> Employment Strategy </w:t>
            </w:r>
            <w:r w:rsidR="009A45CA" w:rsidRPr="00F464EB">
              <w:rPr>
                <w:rFonts w:eastAsia="Times New Roman"/>
                <w:b w:val="0"/>
                <w:lang w:eastAsia="en-AU"/>
              </w:rPr>
              <w:t>across</w:t>
            </w:r>
            <w:r w:rsidR="009A45CA">
              <w:rPr>
                <w:rFonts w:eastAsia="Times New Roman"/>
                <w:b w:val="0"/>
                <w:lang w:eastAsia="en-AU"/>
              </w:rPr>
              <w:t xml:space="preserve"> SA Health- undertake a gap analysis with the DHW’s DAIP</w:t>
            </w:r>
          </w:p>
        </w:tc>
        <w:tc>
          <w:tcPr>
            <w:tcW w:w="3402"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Workforce Strategy </w:t>
            </w:r>
          </w:p>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rsidRPr="00F464EB">
              <w:t>Workforce Services</w:t>
            </w:r>
          </w:p>
        </w:tc>
        <w:tc>
          <w:tcPr>
            <w:tcW w:w="1560" w:type="dxa"/>
          </w:tcPr>
          <w:p w:rsidR="009A45CA" w:rsidRDefault="009A45CA" w:rsidP="004F740E">
            <w:pPr>
              <w:cnfStyle w:val="000000100000" w:firstRow="0" w:lastRow="0" w:firstColumn="0" w:lastColumn="0" w:oddVBand="0" w:evenVBand="0" w:oddHBand="1" w:evenHBand="0" w:firstRowFirstColumn="0" w:firstRowLastColumn="0" w:lastRowFirstColumn="0" w:lastRowLastColumn="0"/>
            </w:pPr>
            <w:r>
              <w:t>December 2020</w:t>
            </w:r>
          </w:p>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t>O</w:t>
            </w:r>
            <w:r w:rsidRPr="00F464EB">
              <w:t>ngoing</w:t>
            </w:r>
          </w:p>
        </w:tc>
        <w:tc>
          <w:tcPr>
            <w:tcW w:w="2693"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Pr>
                <w:rFonts w:eastAsia="Times New Roman"/>
                <w:lang w:eastAsia="en-AU"/>
              </w:rPr>
              <w:t>Gap analysis conducted with any outstanding items integrated into the DHW DAIP</w:t>
            </w:r>
          </w:p>
        </w:tc>
      </w:tr>
      <w:tr w:rsidR="009A45CA" w:rsidTr="00317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9A45CA" w:rsidP="007C366E">
            <w:pPr>
              <w:rPr>
                <w:rFonts w:cstheme="minorHAnsi"/>
                <w:b w:val="0"/>
              </w:rPr>
            </w:pPr>
            <w:r>
              <w:rPr>
                <w:rFonts w:cstheme="minorHAnsi"/>
              </w:rPr>
              <w:t>12.10</w:t>
            </w:r>
            <w:r w:rsidRPr="00F464EB">
              <w:rPr>
                <w:rFonts w:cstheme="minorHAnsi"/>
              </w:rPr>
              <w:t xml:space="preserve"> </w:t>
            </w:r>
            <w:r w:rsidRPr="00F464EB">
              <w:rPr>
                <w:rFonts w:cstheme="minorHAnsi"/>
                <w:b w:val="0"/>
              </w:rPr>
              <w:t>Disability Awareness training for staff</w:t>
            </w:r>
            <w:r w:rsidR="007C366E">
              <w:rPr>
                <w:rFonts w:cstheme="minorHAnsi"/>
                <w:b w:val="0"/>
              </w:rPr>
              <w:t xml:space="preserve"> specific to the workplace and employment</w:t>
            </w:r>
            <w:r w:rsidRPr="00F464EB">
              <w:rPr>
                <w:rFonts w:cstheme="minorHAnsi"/>
                <w:b w:val="0"/>
              </w:rPr>
              <w:t>, including recruitment</w:t>
            </w:r>
            <w:r w:rsidR="007C366E">
              <w:rPr>
                <w:rFonts w:cstheme="minorHAnsi"/>
                <w:b w:val="0"/>
              </w:rPr>
              <w:t xml:space="preserve"> considerations</w:t>
            </w:r>
            <w:r>
              <w:rPr>
                <w:rFonts w:cstheme="minorHAnsi"/>
                <w:b w:val="0"/>
              </w:rPr>
              <w:t>,</w:t>
            </w:r>
            <w:r w:rsidRPr="00F464EB">
              <w:rPr>
                <w:rFonts w:cstheme="minorHAnsi"/>
                <w:b w:val="0"/>
              </w:rPr>
              <w:t xml:space="preserve"> to build confidence</w:t>
            </w:r>
            <w:r>
              <w:rPr>
                <w:rFonts w:cstheme="minorHAnsi"/>
                <w:b w:val="0"/>
              </w:rPr>
              <w:t xml:space="preserve"> in disability access and inclusion in the workplace, and include </w:t>
            </w:r>
            <w:r w:rsidRPr="00F464EB">
              <w:rPr>
                <w:rFonts w:cstheme="minorHAnsi"/>
                <w:b w:val="0"/>
              </w:rPr>
              <w:t xml:space="preserve">people with lived experience </w:t>
            </w:r>
            <w:r>
              <w:rPr>
                <w:rFonts w:cstheme="minorHAnsi"/>
                <w:b w:val="0"/>
              </w:rPr>
              <w:t xml:space="preserve">in delivery of </w:t>
            </w:r>
            <w:r w:rsidRPr="00F464EB">
              <w:rPr>
                <w:rFonts w:cstheme="minorHAnsi"/>
                <w:b w:val="0"/>
              </w:rPr>
              <w:t>the training</w:t>
            </w:r>
            <w:r>
              <w:rPr>
                <w:rFonts w:cstheme="minorHAnsi"/>
                <w:b w:val="0"/>
              </w:rPr>
              <w:t xml:space="preserve">. Consider </w:t>
            </w:r>
            <w:r w:rsidRPr="00CA6171">
              <w:rPr>
                <w:rFonts w:cstheme="minorHAnsi"/>
                <w:b w:val="0"/>
              </w:rPr>
              <w:t>cultural factors (CALD; Aboriginal)</w:t>
            </w:r>
          </w:p>
        </w:tc>
        <w:tc>
          <w:tcPr>
            <w:tcW w:w="3402" w:type="dxa"/>
          </w:tcPr>
          <w:p w:rsidR="009A45CA" w:rsidRDefault="009A45CA" w:rsidP="004F740E">
            <w:pPr>
              <w:cnfStyle w:val="000000010000" w:firstRow="0" w:lastRow="0" w:firstColumn="0" w:lastColumn="0" w:oddVBand="0" w:evenVBand="0" w:oddHBand="0" w:evenHBand="1" w:firstRowFirstColumn="0" w:firstRowLastColumn="0" w:lastRowFirstColumn="0" w:lastRowLastColumn="0"/>
            </w:pPr>
            <w:r>
              <w:t>Lead: Workforce Strategy</w:t>
            </w:r>
          </w:p>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t xml:space="preserve">Workforce </w:t>
            </w:r>
            <w:r w:rsidRPr="00F464EB">
              <w:t>Services</w:t>
            </w:r>
            <w:r>
              <w:t xml:space="preserve"> (HR and Workforce Health)</w:t>
            </w:r>
          </w:p>
        </w:tc>
        <w:tc>
          <w:tcPr>
            <w:tcW w:w="1560"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rsidRPr="00F464EB">
              <w:t>March 2020</w:t>
            </w:r>
          </w:p>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pPr>
            <w:r w:rsidRPr="00F464EB">
              <w:t>Ongoing</w:t>
            </w:r>
          </w:p>
        </w:tc>
        <w:tc>
          <w:tcPr>
            <w:tcW w:w="2693" w:type="dxa"/>
          </w:tcPr>
          <w:p w:rsidR="009A45CA" w:rsidRPr="00F464EB" w:rsidRDefault="009A45CA" w:rsidP="004F740E">
            <w:pPr>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 xml:space="preserve">Training developed , </w:t>
            </w:r>
            <w:r w:rsidRPr="00F464EB">
              <w:rPr>
                <w:rFonts w:eastAsia="Times New Roman"/>
                <w:lang w:eastAsia="en-AU"/>
              </w:rPr>
              <w:t>schedule</w:t>
            </w:r>
            <w:r>
              <w:rPr>
                <w:rFonts w:eastAsia="Times New Roman"/>
                <w:lang w:eastAsia="en-AU"/>
              </w:rPr>
              <w:t>d</w:t>
            </w:r>
            <w:r w:rsidRPr="00F464EB">
              <w:rPr>
                <w:rFonts w:eastAsia="Times New Roman"/>
                <w:lang w:eastAsia="en-AU"/>
              </w:rPr>
              <w:t xml:space="preserve"> and implemented</w:t>
            </w:r>
          </w:p>
        </w:tc>
      </w:tr>
      <w:tr w:rsidR="009A45CA" w:rsidTr="0031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9A45CA" w:rsidRPr="00F464EB" w:rsidRDefault="009A45CA" w:rsidP="004F740E">
            <w:pPr>
              <w:rPr>
                <w:bCs w:val="0"/>
              </w:rPr>
            </w:pPr>
            <w:r>
              <w:rPr>
                <w:bCs w:val="0"/>
              </w:rPr>
              <w:t xml:space="preserve">12.11 </w:t>
            </w:r>
            <w:r w:rsidRPr="00F464EB">
              <w:rPr>
                <w:b w:val="0"/>
                <w:bCs w:val="0"/>
              </w:rPr>
              <w:t>Consider establishing a target for the recruitment of people with disability reflecting the proportionate representation of people with disability in the community</w:t>
            </w:r>
            <w:r w:rsidR="007C366E">
              <w:rPr>
                <w:b w:val="0"/>
                <w:bCs w:val="0"/>
              </w:rPr>
              <w:t xml:space="preserve"> </w:t>
            </w:r>
          </w:p>
        </w:tc>
        <w:tc>
          <w:tcPr>
            <w:tcW w:w="3402" w:type="dxa"/>
          </w:tcPr>
          <w:p w:rsidR="007C366E" w:rsidRDefault="009A45CA" w:rsidP="004F740E">
            <w:pPr>
              <w:cnfStyle w:val="000000100000" w:firstRow="0" w:lastRow="0" w:firstColumn="0" w:lastColumn="0" w:oddVBand="0" w:evenVBand="0" w:oddHBand="1" w:evenHBand="0" w:firstRowFirstColumn="0" w:firstRowLastColumn="0" w:lastRowFirstColumn="0" w:lastRowLastColumn="0"/>
            </w:pPr>
            <w:r>
              <w:t xml:space="preserve">Lead: </w:t>
            </w:r>
            <w:r w:rsidR="007C366E">
              <w:t>Diversity and Inclusion Advisory Group</w:t>
            </w:r>
          </w:p>
          <w:p w:rsidR="009A45CA" w:rsidRPr="00F464EB" w:rsidRDefault="009A45CA" w:rsidP="007C366E">
            <w:pPr>
              <w:cnfStyle w:val="000000100000" w:firstRow="0" w:lastRow="0" w:firstColumn="0" w:lastColumn="0" w:oddVBand="0" w:evenVBand="0" w:oddHBand="1" w:evenHBand="0" w:firstRowFirstColumn="0" w:firstRowLastColumn="0" w:lastRowFirstColumn="0" w:lastRowLastColumn="0"/>
            </w:pPr>
            <w:r>
              <w:t>Workforce Strategy</w:t>
            </w:r>
            <w:r w:rsidR="007C366E">
              <w:t xml:space="preserve">; </w:t>
            </w:r>
            <w:r w:rsidRPr="00F464EB">
              <w:t>Workforce Services</w:t>
            </w:r>
          </w:p>
        </w:tc>
        <w:tc>
          <w:tcPr>
            <w:tcW w:w="1560"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pPr>
            <w:r w:rsidRPr="00F464EB">
              <w:t>October, 2021</w:t>
            </w:r>
          </w:p>
        </w:tc>
        <w:tc>
          <w:tcPr>
            <w:tcW w:w="2693" w:type="dxa"/>
          </w:tcPr>
          <w:p w:rsidR="009A45CA" w:rsidRPr="00F464EB" w:rsidRDefault="009A45CA" w:rsidP="004F740E">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Pr>
                <w:rFonts w:eastAsia="Times New Roman"/>
                <w:lang w:eastAsia="en-AU"/>
              </w:rPr>
              <w:t>Possibility of a target has been assessed and decision made</w:t>
            </w:r>
          </w:p>
        </w:tc>
      </w:tr>
    </w:tbl>
    <w:p w:rsidR="009A45CA" w:rsidRDefault="009A45CA" w:rsidP="009A45CA">
      <w:pPr>
        <w:spacing w:after="120"/>
      </w:pPr>
    </w:p>
    <w:p w:rsidR="009A45CA" w:rsidRDefault="009A45CA" w:rsidP="009A45CA">
      <w:pPr>
        <w:spacing w:after="120"/>
        <w:sectPr w:rsidR="009A45CA" w:rsidSect="005871EE">
          <w:pgSz w:w="16838" w:h="11906" w:orient="landscape"/>
          <w:pgMar w:top="1134" w:right="1134" w:bottom="1134" w:left="1134" w:header="709" w:footer="709" w:gutter="0"/>
          <w:cols w:space="708"/>
          <w:docGrid w:linePitch="360"/>
        </w:sectPr>
      </w:pPr>
    </w:p>
    <w:p w:rsidR="009A45CA" w:rsidRDefault="009A45CA" w:rsidP="009A45CA">
      <w:pPr>
        <w:pStyle w:val="Heading2"/>
      </w:pPr>
      <w:bookmarkStart w:id="1" w:name="_Toc16065186"/>
      <w:bookmarkStart w:id="2" w:name="_Toc16685296"/>
      <w:bookmarkStart w:id="3" w:name="_Toc17362485"/>
      <w:bookmarkStart w:id="4" w:name="_Toc23510428"/>
      <w:r w:rsidRPr="005E613D">
        <w:lastRenderedPageBreak/>
        <w:t>Disability access and inclusion plan development</w:t>
      </w:r>
      <w:bookmarkEnd w:id="1"/>
      <w:bookmarkEnd w:id="2"/>
      <w:bookmarkEnd w:id="3"/>
      <w:bookmarkEnd w:id="4"/>
    </w:p>
    <w:p w:rsidR="009A45CA" w:rsidRPr="007A0915" w:rsidRDefault="009A45CA" w:rsidP="009A45CA">
      <w:pPr>
        <w:pStyle w:val="Heading3"/>
      </w:pPr>
      <w:r w:rsidRPr="007A0915">
        <w:t>Consultation</w:t>
      </w:r>
    </w:p>
    <w:p w:rsidR="009A45CA" w:rsidRDefault="009A45CA" w:rsidP="009A45CA">
      <w:pPr>
        <w:rPr>
          <w:bCs/>
        </w:rPr>
      </w:pPr>
      <w:r>
        <w:rPr>
          <w:bCs/>
        </w:rPr>
        <w:t>The DHW DAIP will be available on the SA Health website with a link to a survey for the provision of feedback.</w:t>
      </w:r>
    </w:p>
    <w:p w:rsidR="009A45CA" w:rsidRDefault="009A45CA" w:rsidP="009A45CA">
      <w:r>
        <w:t>Consultation with members of the public will also occur through the YourSAy Disability Access and Inclusion Plan consultation hub, and the DHS Disability Engagement Group.</w:t>
      </w:r>
    </w:p>
    <w:p w:rsidR="009A45CA" w:rsidRDefault="009A45CA" w:rsidP="009A45CA">
      <w:pPr>
        <w:rPr>
          <w:bCs/>
        </w:rPr>
      </w:pPr>
      <w:r>
        <w:t xml:space="preserve">This will meet the </w:t>
      </w:r>
      <w:r w:rsidRPr="007E794D">
        <w:t>report</w:t>
      </w:r>
      <w:r>
        <w:t>ing requirements</w:t>
      </w:r>
      <w:r w:rsidRPr="007E794D">
        <w:t xml:space="preserve"> under regulation 9(4) of the Disability Inclusion Regulations 2019 (SA).</w:t>
      </w:r>
    </w:p>
    <w:p w:rsidR="009A45CA" w:rsidRDefault="009A45CA" w:rsidP="009A45CA">
      <w:pPr>
        <w:rPr>
          <w:bCs/>
        </w:rPr>
      </w:pPr>
      <w:r>
        <w:rPr>
          <w:bCs/>
        </w:rPr>
        <w:t>The draft DHW DAIP was provided to all Divisions of DHW for feedback and appropriate amendments made following this.</w:t>
      </w:r>
    </w:p>
    <w:p w:rsidR="000C55D6" w:rsidRDefault="000C55D6" w:rsidP="009A45CA">
      <w:pPr>
        <w:pStyle w:val="Heading2"/>
      </w:pPr>
    </w:p>
    <w:p w:rsidR="009A45CA" w:rsidRPr="00EC6F90" w:rsidRDefault="009A45CA" w:rsidP="009A45CA">
      <w:pPr>
        <w:pStyle w:val="Heading2"/>
        <w:rPr>
          <w:b w:val="0"/>
        </w:rPr>
      </w:pPr>
      <w:r w:rsidRPr="00EC6F90">
        <w:t>Implementation process</w:t>
      </w:r>
    </w:p>
    <w:p w:rsidR="009A45CA" w:rsidRPr="006E7F70" w:rsidRDefault="009A45CA" w:rsidP="009A45CA">
      <w:pPr>
        <w:rPr>
          <w:bCs/>
        </w:rPr>
      </w:pPr>
      <w:r w:rsidRPr="006E7F70">
        <w:rPr>
          <w:bCs/>
        </w:rPr>
        <w:t>The im</w:t>
      </w:r>
      <w:r>
        <w:rPr>
          <w:bCs/>
        </w:rPr>
        <w:t>plementation of the DAIP will be driven and monitored by the Workforce Strategy team in Workforce Services, Corporate and System Support Services Division. It will be integrated in to the work plan of the Division and reported upon annually to the Chief Executive.</w:t>
      </w:r>
    </w:p>
    <w:p w:rsidR="009A45CA" w:rsidRPr="00AD0E0C" w:rsidRDefault="009A45CA" w:rsidP="009A45CA">
      <w:pPr>
        <w:rPr>
          <w:bCs/>
        </w:rPr>
      </w:pPr>
      <w:r w:rsidRPr="00AD0E0C">
        <w:rPr>
          <w:bCs/>
        </w:rPr>
        <w:t xml:space="preserve">It is anticipated that a </w:t>
      </w:r>
      <w:r>
        <w:rPr>
          <w:bCs/>
        </w:rPr>
        <w:t>diversity and inclusion working party, made up of Divisional representatives from across DHW, will be established in order to maintain momentum and share ideas.</w:t>
      </w:r>
    </w:p>
    <w:p w:rsidR="009A45CA" w:rsidRPr="000C55D6" w:rsidRDefault="009A45CA" w:rsidP="009A45CA">
      <w:pPr>
        <w:pStyle w:val="BulletList"/>
        <w:numPr>
          <w:ilvl w:val="0"/>
          <w:numId w:val="0"/>
        </w:numPr>
        <w:rPr>
          <w:rFonts w:eastAsiaTheme="minorHAnsi" w:cstheme="minorBidi"/>
          <w:bCs/>
          <w:sz w:val="20"/>
          <w:szCs w:val="22"/>
        </w:rPr>
      </w:pPr>
      <w:r w:rsidRPr="000C55D6">
        <w:rPr>
          <w:rFonts w:eastAsiaTheme="minorHAnsi" w:cstheme="minorBidi"/>
          <w:bCs/>
          <w:sz w:val="20"/>
          <w:szCs w:val="22"/>
        </w:rPr>
        <w:t>The DHW DAIP will be communicated via the SA Health internet and intranets. It will become available in different formats to facilitate accessibility over time.</w:t>
      </w:r>
    </w:p>
    <w:p w:rsidR="009A45CA" w:rsidRDefault="009A45CA" w:rsidP="009A45CA">
      <w:pPr>
        <w:pStyle w:val="Heading3"/>
      </w:pPr>
      <w:r w:rsidRPr="007A0915">
        <w:t>Relationship to other policies, strategies, frameworks</w:t>
      </w:r>
    </w:p>
    <w:p w:rsidR="009A45CA" w:rsidRDefault="009A45CA" w:rsidP="009A45CA">
      <w:pPr>
        <w:shd w:val="clear" w:color="auto" w:fill="FFFFFF"/>
        <w:spacing w:after="0"/>
      </w:pPr>
      <w:r>
        <w:t xml:space="preserve">The Disability Discrimination Act 1992 (Commonwealth) </w:t>
      </w:r>
    </w:p>
    <w:p w:rsidR="009A45CA" w:rsidRDefault="009A45CA" w:rsidP="009A45CA">
      <w:pPr>
        <w:shd w:val="clear" w:color="auto" w:fill="FFFFFF"/>
        <w:spacing w:after="0"/>
      </w:pPr>
      <w:r>
        <w:t xml:space="preserve">2010–2020 National Disability Strategy (Commonwealth) </w:t>
      </w:r>
    </w:p>
    <w:p w:rsidR="009A45CA" w:rsidRDefault="009A45CA" w:rsidP="009A45CA">
      <w:pPr>
        <w:shd w:val="clear" w:color="auto" w:fill="FFFFFF"/>
        <w:spacing w:after="0"/>
      </w:pPr>
      <w:r>
        <w:t>The National Disability Agreement (Commonwealth)</w:t>
      </w:r>
    </w:p>
    <w:p w:rsidR="009A45CA" w:rsidRDefault="009A45CA" w:rsidP="009A45CA">
      <w:pPr>
        <w:shd w:val="clear" w:color="auto" w:fill="FFFFFF"/>
        <w:spacing w:after="0"/>
      </w:pPr>
      <w:r>
        <w:t xml:space="preserve">The South Australian Equal Opportunity Act 1984 </w:t>
      </w:r>
    </w:p>
    <w:p w:rsidR="009A45CA" w:rsidRDefault="009A45CA" w:rsidP="009A45CA">
      <w:pPr>
        <w:shd w:val="clear" w:color="auto" w:fill="FFFFFF"/>
        <w:spacing w:after="0"/>
      </w:pPr>
      <w:r>
        <w:t xml:space="preserve">Code of Ethics for South Australian Public Sector Employees </w:t>
      </w:r>
    </w:p>
    <w:p w:rsidR="009A45CA" w:rsidRDefault="009A45CA" w:rsidP="009A45CA">
      <w:pPr>
        <w:shd w:val="clear" w:color="auto" w:fill="FFFFFF"/>
        <w:spacing w:after="0"/>
      </w:pPr>
      <w:r>
        <w:t xml:space="preserve">Public Sector Act 2009 </w:t>
      </w:r>
    </w:p>
    <w:p w:rsidR="009A45CA" w:rsidRDefault="009A45CA" w:rsidP="009A45CA">
      <w:pPr>
        <w:shd w:val="clear" w:color="auto" w:fill="FFFFFF"/>
        <w:spacing w:after="0"/>
      </w:pPr>
      <w:r>
        <w:t>Work Health &amp; Safety Act 2012</w:t>
      </w:r>
    </w:p>
    <w:p w:rsidR="009A45CA" w:rsidRDefault="009A45CA" w:rsidP="009A45CA">
      <w:pPr>
        <w:shd w:val="clear" w:color="auto" w:fill="FFFFFF"/>
        <w:spacing w:after="0"/>
      </w:pPr>
      <w:r>
        <w:t>National Safety and Quality Health Service Standards</w:t>
      </w:r>
    </w:p>
    <w:p w:rsidR="009A45CA" w:rsidRDefault="009A45CA" w:rsidP="009A45CA">
      <w:pPr>
        <w:shd w:val="clear" w:color="auto" w:fill="FFFFFF"/>
        <w:spacing w:after="0"/>
      </w:pPr>
      <w:r>
        <w:t>SA Health Nursing and Midwifery Professional Practice Framework</w:t>
      </w:r>
    </w:p>
    <w:p w:rsidR="009A45CA" w:rsidRDefault="009A45CA" w:rsidP="009A45CA">
      <w:pPr>
        <w:shd w:val="clear" w:color="auto" w:fill="FFFFFF"/>
        <w:spacing w:after="0"/>
      </w:pPr>
      <w:r w:rsidRPr="0046028F">
        <w:t>SA Health Consumer Feedback Management Policy Directive</w:t>
      </w:r>
      <w:r>
        <w:t xml:space="preserve"> </w:t>
      </w:r>
    </w:p>
    <w:p w:rsidR="009A45CA" w:rsidRDefault="009A45CA" w:rsidP="009A45CA">
      <w:pPr>
        <w:shd w:val="clear" w:color="auto" w:fill="FFFFFF"/>
        <w:spacing w:after="0"/>
      </w:pPr>
      <w:r>
        <w:t>SA Health Improving Access to SA Health services Policy Directive</w:t>
      </w:r>
    </w:p>
    <w:p w:rsidR="009A45CA" w:rsidRDefault="009A45CA" w:rsidP="009A45CA">
      <w:pPr>
        <w:shd w:val="clear" w:color="auto" w:fill="FFFFFF"/>
        <w:spacing w:after="0"/>
      </w:pPr>
      <w:r>
        <w:t>SA Health Framework for Active Partnership with Consumers and the Community Policy Directive</w:t>
      </w:r>
    </w:p>
    <w:p w:rsidR="009A45CA" w:rsidRDefault="009A45CA" w:rsidP="009A45CA">
      <w:pPr>
        <w:shd w:val="clear" w:color="auto" w:fill="FFFFFF"/>
        <w:spacing w:after="0"/>
      </w:pPr>
      <w:r>
        <w:t>The Health and Community Services Complaints Commissioner- Charter of Rights Building Code Australia</w:t>
      </w:r>
    </w:p>
    <w:p w:rsidR="009A45CA" w:rsidRDefault="009A45CA" w:rsidP="009A45CA">
      <w:pPr>
        <w:shd w:val="clear" w:color="auto" w:fill="FFFFFF"/>
        <w:spacing w:after="0"/>
      </w:pPr>
      <w:r>
        <w:t>National Disability Insurance Scheme (NDIS)</w:t>
      </w:r>
    </w:p>
    <w:p w:rsidR="009A45CA" w:rsidRDefault="009A45CA" w:rsidP="009A45CA">
      <w:pPr>
        <w:shd w:val="clear" w:color="auto" w:fill="FFFFFF"/>
        <w:spacing w:after="0"/>
        <w:rPr>
          <w:rFonts w:eastAsia="Times New Roman"/>
          <w:color w:val="000000"/>
          <w:lang w:eastAsia="en-AU"/>
        </w:rPr>
      </w:pPr>
      <w:r>
        <w:t>National Disability Strategy</w:t>
      </w:r>
    </w:p>
    <w:p w:rsidR="009A45CA" w:rsidRDefault="009A45CA" w:rsidP="009A45CA">
      <w:pPr>
        <w:spacing w:after="0"/>
      </w:pPr>
      <w:r>
        <w:t>State Disability Inclusion Plan</w:t>
      </w:r>
    </w:p>
    <w:p w:rsidR="009A45CA" w:rsidRPr="000B61F4" w:rsidRDefault="009A45CA" w:rsidP="009A45CA">
      <w:pPr>
        <w:spacing w:after="0"/>
      </w:pPr>
      <w:r>
        <w:t>Management of Non-Work Related Disability or Medical Incapacity Policy Guideline</w:t>
      </w:r>
    </w:p>
    <w:p w:rsidR="009A45CA" w:rsidRDefault="009A45CA" w:rsidP="009A45CA">
      <w:pPr>
        <w:spacing w:after="0"/>
      </w:pPr>
      <w:r>
        <w:t>Diversity and Inclusion Plan (pending)</w:t>
      </w:r>
    </w:p>
    <w:p w:rsidR="009A45CA" w:rsidRDefault="009A45CA" w:rsidP="009A45CA">
      <w:pPr>
        <w:spacing w:after="0"/>
      </w:pPr>
      <w:r>
        <w:t>Mentally Health Workplace Framework</w:t>
      </w:r>
    </w:p>
    <w:p w:rsidR="009A45CA" w:rsidRDefault="009A45CA" w:rsidP="009A45CA">
      <w:pPr>
        <w:spacing w:after="0"/>
      </w:pPr>
      <w:r>
        <w:t>SA Health Psychological Health Strategy</w:t>
      </w:r>
    </w:p>
    <w:p w:rsidR="009A45CA" w:rsidRDefault="009A45CA" w:rsidP="009A45CA">
      <w:pPr>
        <w:spacing w:after="0"/>
      </w:pPr>
      <w:r>
        <w:t>Respectful Behaviour Policy Directive (under review)</w:t>
      </w:r>
    </w:p>
    <w:p w:rsidR="009A45CA" w:rsidRDefault="009A45CA" w:rsidP="009A45CA">
      <w:pPr>
        <w:spacing w:after="0"/>
      </w:pPr>
      <w:r>
        <w:t>Prevention and Management of Workplace Bullying and Harassment Policy Directive (under review)</w:t>
      </w:r>
    </w:p>
    <w:p w:rsidR="009A45CA" w:rsidRDefault="009A45CA" w:rsidP="009A45CA">
      <w:pPr>
        <w:spacing w:after="0"/>
      </w:pPr>
      <w:r>
        <w:lastRenderedPageBreak/>
        <w:t>Cultural Evolution Pathway</w:t>
      </w:r>
    </w:p>
    <w:p w:rsidR="009A45CA" w:rsidRPr="005F6244" w:rsidRDefault="009A45CA" w:rsidP="009A45CA">
      <w:pPr>
        <w:spacing w:after="0"/>
        <w:rPr>
          <w:color w:val="000000"/>
        </w:rPr>
      </w:pPr>
      <w:r w:rsidRPr="005F6244">
        <w:rPr>
          <w:color w:val="000000"/>
        </w:rPr>
        <w:t>SA Health Integrity Program</w:t>
      </w:r>
      <w:r>
        <w:rPr>
          <w:color w:val="000000"/>
        </w:rPr>
        <w:t xml:space="preserve"> (under development)</w:t>
      </w:r>
    </w:p>
    <w:p w:rsidR="009A45CA" w:rsidRDefault="009A45CA" w:rsidP="009A45CA">
      <w:pPr>
        <w:spacing w:after="0"/>
      </w:pPr>
      <w:r>
        <w:t>Flexible Workplaces Policy Guideline</w:t>
      </w:r>
    </w:p>
    <w:p w:rsidR="000C55D6" w:rsidRDefault="000C55D6" w:rsidP="009A45CA">
      <w:pPr>
        <w:pStyle w:val="Heading2"/>
      </w:pPr>
    </w:p>
    <w:p w:rsidR="009A45CA" w:rsidRDefault="009A45CA" w:rsidP="009A45CA">
      <w:pPr>
        <w:pStyle w:val="Heading2"/>
      </w:pPr>
      <w:r w:rsidRPr="004E4B5B">
        <w:t>Acknowledgments</w:t>
      </w:r>
    </w:p>
    <w:p w:rsidR="009A45CA" w:rsidRPr="00783DFA" w:rsidRDefault="009A45CA" w:rsidP="009A45CA">
      <w:r>
        <w:t>Melissa Centofanti, Manager Strategy and Partnerships, Department of Human Services</w:t>
      </w:r>
    </w:p>
    <w:p w:rsidR="000C55D6" w:rsidRDefault="000C55D6" w:rsidP="009A45CA">
      <w:pPr>
        <w:pStyle w:val="Heading2"/>
      </w:pPr>
    </w:p>
    <w:p w:rsidR="009A45CA" w:rsidRDefault="009A45CA" w:rsidP="009A45CA">
      <w:pPr>
        <w:pStyle w:val="Heading2"/>
      </w:pPr>
      <w:r w:rsidRPr="006E7F70">
        <w:t>Glossary and Definitions</w:t>
      </w:r>
    </w:p>
    <w:p w:rsidR="009A45CA" w:rsidRDefault="009A45CA" w:rsidP="009A45CA">
      <w:r>
        <w:t>Accessibility:</w:t>
      </w:r>
    </w:p>
    <w:p w:rsidR="009A45CA" w:rsidRDefault="009A45CA" w:rsidP="009A45CA">
      <w:r>
        <w:t>Accessibility is about ensuring that people with disability have equal access to programs, employment, training, goods and services, premises, communication, information and technology.</w:t>
      </w:r>
    </w:p>
    <w:p w:rsidR="009A45CA" w:rsidRDefault="009A45CA" w:rsidP="009A45CA">
      <w:r>
        <w:t>Assistive Technology:</w:t>
      </w:r>
    </w:p>
    <w:p w:rsidR="009A45CA" w:rsidRDefault="009A45CA" w:rsidP="009A45CA">
      <w:r>
        <w:rPr>
          <w:color w:val="222222"/>
          <w:shd w:val="clear" w:color="auto" w:fill="FFFFFF"/>
        </w:rPr>
        <w:t>Assistive Technology (AT) provides the support a person with a disability might use to reach their potential at home, in the community and the workplace (e.g. for mobility or communicating).</w:t>
      </w:r>
    </w:p>
    <w:p w:rsidR="009A45CA" w:rsidRDefault="009A45CA" w:rsidP="009A45CA">
      <w:r>
        <w:t xml:space="preserve">Auslan: </w:t>
      </w:r>
    </w:p>
    <w:p w:rsidR="009A45CA" w:rsidRDefault="009A45CA" w:rsidP="009A45CA">
      <w:r>
        <w:t>Auslan is the majority sign language of the Australian Deaf community.</w:t>
      </w:r>
    </w:p>
    <w:p w:rsidR="009A45CA" w:rsidRDefault="009A45CA" w:rsidP="009A45CA">
      <w:r>
        <w:t xml:space="preserve">Culturally and Linguistically Diverse: </w:t>
      </w:r>
    </w:p>
    <w:p w:rsidR="009A45CA" w:rsidRDefault="009A45CA" w:rsidP="009A45CA">
      <w:r>
        <w:t>Culturally and Linguistically Diverse (CALD), also referred to as multicultural, refers to the diversity of people from different countries, including English-speaking countries, have different cultural backgrounds, can speak more than one language, are from different regions in Australia and/or align with different religions</w:t>
      </w:r>
    </w:p>
    <w:p w:rsidR="009A45CA" w:rsidRDefault="009A45CA" w:rsidP="009A45CA">
      <w:r>
        <w:t xml:space="preserve">Disability: </w:t>
      </w:r>
    </w:p>
    <w:p w:rsidR="009A45CA" w:rsidRDefault="009A45CA" w:rsidP="009A45CA">
      <w:r>
        <w:rPr>
          <w:color w:val="000000"/>
          <w:spacing w:val="4"/>
          <w:shd w:val="clear" w:color="auto" w:fill="FFFFFF"/>
        </w:rPr>
        <w:t>Persons are considered to have a disability if they have a limitation, restriction or impairment, which has lasted, or is likely to last, for at least six months and restricts everyday activities</w:t>
      </w:r>
      <w:bookmarkStart w:id="5" w:name="_ftnref3"/>
      <w:r>
        <w:rPr>
          <w:color w:val="000000"/>
          <w:spacing w:val="4"/>
          <w:sz w:val="18"/>
          <w:szCs w:val="18"/>
          <w:shd w:val="clear" w:color="auto" w:fill="FFFFFF"/>
          <w:vertAlign w:val="superscript"/>
        </w:rPr>
        <w:fldChar w:fldCharType="begin"/>
      </w:r>
      <w:r>
        <w:rPr>
          <w:color w:val="000000"/>
          <w:spacing w:val="4"/>
          <w:sz w:val="18"/>
          <w:szCs w:val="18"/>
          <w:shd w:val="clear" w:color="auto" w:fill="FFFFFF"/>
          <w:vertAlign w:val="superscript"/>
        </w:rPr>
        <w:instrText xml:space="preserve"> HYPERLINK "https://www.apsc.gov.au/definition-disability" \l "_ftn3" \o "Footnote 3" </w:instrText>
      </w:r>
      <w:r>
        <w:rPr>
          <w:color w:val="000000"/>
          <w:spacing w:val="4"/>
          <w:sz w:val="18"/>
          <w:szCs w:val="18"/>
          <w:shd w:val="clear" w:color="auto" w:fill="FFFFFF"/>
          <w:vertAlign w:val="superscript"/>
        </w:rPr>
        <w:fldChar w:fldCharType="end"/>
      </w:r>
      <w:bookmarkEnd w:id="5"/>
      <w:r>
        <w:rPr>
          <w:color w:val="000000"/>
          <w:spacing w:val="4"/>
          <w:sz w:val="18"/>
          <w:szCs w:val="18"/>
          <w:shd w:val="clear" w:color="auto" w:fill="FFFFFF"/>
          <w:vertAlign w:val="superscript"/>
        </w:rPr>
        <w:t xml:space="preserve"> (</w:t>
      </w:r>
      <w:r>
        <w:rPr>
          <w:color w:val="000000"/>
          <w:spacing w:val="4"/>
          <w:shd w:val="clear" w:color="auto" w:fill="FFFFFF"/>
        </w:rPr>
        <w:t>based on the Australian Bureau of Statistics’ Survey of Disability, Ageing and Carers</w:t>
      </w:r>
      <w:r w:rsidRPr="006C0E58">
        <w:rPr>
          <w:color w:val="000000"/>
          <w:spacing w:val="4"/>
          <w:shd w:val="clear" w:color="auto" w:fill="FFFFFF"/>
        </w:rPr>
        <w:t>).</w:t>
      </w:r>
      <w:r w:rsidRPr="006C0E58">
        <w:t xml:space="preserve"> </w:t>
      </w:r>
      <w:r>
        <w:t>Other conceptualisations, such as t</w:t>
      </w:r>
      <w:r w:rsidRPr="006C0E58">
        <w:t>he social model of disability</w:t>
      </w:r>
      <w:r>
        <w:t xml:space="preserve">, however suggest that disability exists in both physical and social barriers created by </w:t>
      </w:r>
      <w:r w:rsidRPr="006C0E58">
        <w:t xml:space="preserve">society. </w:t>
      </w:r>
    </w:p>
    <w:p w:rsidR="009A45CA" w:rsidRDefault="009A45CA" w:rsidP="009A45CA">
      <w:r>
        <w:t xml:space="preserve">Inclusion: </w:t>
      </w:r>
    </w:p>
    <w:p w:rsidR="009A45CA" w:rsidRDefault="009A45CA" w:rsidP="009A45CA">
      <w:r>
        <w:t xml:space="preserve">Inclusion is about embracing and harnessing our diverse resources. It is about removing attitudinal, behavioural and physical barriers so that everyone feels valued and respected, has equal access to opportunities, and is empowered to participate and contribute their skills and perspectives to their workplace and society. </w:t>
      </w:r>
    </w:p>
    <w:p w:rsidR="009A45CA" w:rsidRDefault="009A45CA" w:rsidP="009A45CA">
      <w:r>
        <w:t xml:space="preserve">Intersectionality: </w:t>
      </w:r>
    </w:p>
    <w:p w:rsidR="009A45CA" w:rsidRDefault="009A45CA" w:rsidP="009A45CA">
      <w:r>
        <w:t xml:space="preserve">Intersectionality refers to the </w:t>
      </w:r>
      <w:r w:rsidRPr="00EC4F2B">
        <w:rPr>
          <w:color w:val="1A1A1A"/>
          <w:shd w:val="clear" w:color="auto" w:fill="FFFFFF"/>
        </w:rPr>
        <w:t>theory that the overlap of various social identities, as race, gender, sexuality, and class, contributes to the specific type of systemic oppression and discrimination experienced by an individual</w:t>
      </w:r>
      <w:r>
        <w:t xml:space="preserve">. An example of intersectionality is an Aboriginal person who also identifies as having disability. </w:t>
      </w:r>
    </w:p>
    <w:p w:rsidR="000C55D6" w:rsidRDefault="000C55D6" w:rsidP="009A45CA"/>
    <w:p w:rsidR="009A45CA" w:rsidRDefault="009A45CA" w:rsidP="009A45CA">
      <w:r>
        <w:lastRenderedPageBreak/>
        <w:t xml:space="preserve">Reasonable workplace adjustment: </w:t>
      </w:r>
    </w:p>
    <w:p w:rsidR="009A45CA" w:rsidRDefault="009A45CA" w:rsidP="009A45CA">
      <w:r>
        <w:t>A reasonable workplace adjustment is any adjustment to the workplace to accommodate a person with disability to fulfil the inherent duties of a role that does not significantly affect or disrupt the business operation of the workplace, put at risk clients or co-workers or cause unjustifiable hardship</w:t>
      </w:r>
    </w:p>
    <w:p w:rsidR="009A45CA" w:rsidRDefault="009A45CA" w:rsidP="009A45CA">
      <w:r>
        <w:t xml:space="preserve">Unconscious bias: </w:t>
      </w:r>
    </w:p>
    <w:p w:rsidR="009A45CA" w:rsidRDefault="009A45CA" w:rsidP="009A45CA">
      <w:r>
        <w:t xml:space="preserve">Unconscious bias refers to a bias that we are unaware of, happens automatically and which happens outside of our control. It is our brain’s way of making quick judgments and assessments of people and situations, using our background, cultural environment and personal experiences over our lifespan. Unconscious bias is reflected in the prejudices and stereotypes that are deeply seated within us as a result of our socialisation. </w:t>
      </w:r>
    </w:p>
    <w:p w:rsidR="009A45CA" w:rsidRDefault="009A45CA" w:rsidP="009A45CA">
      <w:r>
        <w:t xml:space="preserve">Universal design: </w:t>
      </w:r>
    </w:p>
    <w:p w:rsidR="009A45CA" w:rsidRPr="00163A0E" w:rsidRDefault="009A45CA" w:rsidP="009A45CA">
      <w:r>
        <w:t>Universal design involves creating facilities, built environments, products and services that can be used by people of all abilities.</w:t>
      </w:r>
    </w:p>
    <w:p w:rsidR="00AA7AD1" w:rsidRDefault="00AA7AD1" w:rsidP="00316A98">
      <w:pPr>
        <w:rPr>
          <w:noProof/>
        </w:rPr>
        <w:sectPr w:rsidR="00AA7AD1" w:rsidSect="00E94E4B">
          <w:headerReference w:type="default" r:id="rId23"/>
          <w:footerReference w:type="default" r:id="rId24"/>
          <w:pgSz w:w="11906" w:h="16838"/>
          <w:pgMar w:top="1440" w:right="1440" w:bottom="1440" w:left="1440" w:header="708" w:footer="708" w:gutter="0"/>
          <w:cols w:space="708"/>
          <w:docGrid w:linePitch="360"/>
        </w:sectPr>
      </w:pPr>
    </w:p>
    <w:p w:rsidR="00AB6EB7" w:rsidRDefault="00AB6EB7" w:rsidP="00AB6EB7"/>
    <w:tbl>
      <w:tblPr>
        <w:tblStyle w:val="TableGrid11"/>
        <w:tblpPr w:leftFromText="181" w:rightFromText="181" w:topFromText="284" w:vertAnchor="page" w:horzAnchor="page" w:tblpX="1419" w:tblpY="12475"/>
        <w:tblOverlap w:val="never"/>
        <w:tblW w:w="9978" w:type="dxa"/>
        <w:tblBorders>
          <w:top w:val="single" w:sz="4" w:space="0" w:color="7A7A7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316A98" w:rsidRPr="00316A98" w:rsidTr="005D3DCA">
        <w:trPr>
          <w:cantSplit/>
          <w:trHeight w:hRule="exact" w:val="851"/>
        </w:trPr>
        <w:tc>
          <w:tcPr>
            <w:tcW w:w="9978" w:type="dxa"/>
            <w:vAlign w:val="bottom"/>
          </w:tcPr>
          <w:p w:rsidR="00316A98" w:rsidRPr="00316A98" w:rsidRDefault="00316A98" w:rsidP="005D3DCA">
            <w:pPr>
              <w:pStyle w:val="ForMoreInformation"/>
            </w:pPr>
            <w:r w:rsidRPr="00316A98">
              <w:t>For more information</w:t>
            </w:r>
          </w:p>
        </w:tc>
      </w:tr>
      <w:tr w:rsidR="00316A98" w:rsidRPr="00316A98" w:rsidTr="005D3DCA">
        <w:trPr>
          <w:cantSplit/>
        </w:trPr>
        <w:tc>
          <w:tcPr>
            <w:tcW w:w="9978" w:type="dxa"/>
          </w:tcPr>
          <w:p w:rsidR="00425D40" w:rsidRDefault="00425D40" w:rsidP="005D3DCA">
            <w:pPr>
              <w:pStyle w:val="ContactDetails"/>
            </w:pPr>
            <w:r>
              <w:t>Department for Health and Wellbeing</w:t>
            </w:r>
          </w:p>
          <w:p w:rsidR="00316A98" w:rsidRDefault="00425D40" w:rsidP="005D3DCA">
            <w:pPr>
              <w:pStyle w:val="ContactDetails"/>
              <w:rPr>
                <w:rStyle w:val="Hyperlink"/>
              </w:rPr>
            </w:pPr>
            <w:r>
              <w:t>Workforce Services, Corporate and System Services</w:t>
            </w:r>
            <w:r w:rsidR="00316A98" w:rsidRPr="00316A98">
              <w:br/>
            </w:r>
            <w:r>
              <w:t>Level 7, CitiCentre, 11-13 Hindmarsh Square</w:t>
            </w:r>
            <w:r>
              <w:br/>
              <w:t>Adelaide</w:t>
            </w:r>
            <w:r w:rsidR="00316A98" w:rsidRPr="00316A98">
              <w:br/>
              <w:t xml:space="preserve">Telephone: </w:t>
            </w:r>
            <w:r>
              <w:t>8204 1446</w:t>
            </w:r>
            <w:r w:rsidR="00316A98" w:rsidRPr="00316A98">
              <w:br/>
            </w:r>
            <w:hyperlink r:id="rId25" w:history="1">
              <w:r w:rsidR="00C0549F" w:rsidRPr="001B0C5D">
                <w:rPr>
                  <w:rStyle w:val="Hyperlink"/>
                </w:rPr>
                <w:t>www.sahealth.sa.gov.au</w:t>
              </w:r>
            </w:hyperlink>
          </w:p>
          <w:p w:rsidR="00425D40" w:rsidRDefault="00425D40" w:rsidP="005D3DCA">
            <w:pPr>
              <w:pStyle w:val="ContactDetails"/>
              <w:rPr>
                <w:rStyle w:val="Hyperlink"/>
              </w:rPr>
            </w:pPr>
          </w:p>
          <w:p w:rsidR="00C0549F" w:rsidRPr="00316A98" w:rsidRDefault="000369C4" w:rsidP="005D3DCA">
            <w:pPr>
              <w:pStyle w:val="TTYMandatoryStatement"/>
            </w:pPr>
            <w:r>
              <w:rPr>
                <w:noProof/>
                <w:lang w:eastAsia="en-AU"/>
              </w:rPr>
              <w:drawing>
                <wp:inline distT="0" distB="0" distL="0" distR="0" wp14:anchorId="14E07BFA" wp14:editId="0300D2B5">
                  <wp:extent cx="396000" cy="396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er_symbol_BLACK.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t xml:space="preserve">     </w:t>
            </w:r>
            <w:r>
              <w:rPr>
                <w:noProof/>
                <w:lang w:eastAsia="en-AU"/>
              </w:rPr>
              <w:drawing>
                <wp:inline distT="0" distB="0" distL="0" distR="0" wp14:anchorId="51A015A9" wp14:editId="056BDF2C">
                  <wp:extent cx="1172866" cy="396000"/>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ilf.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72866" cy="396000"/>
                          </a:xfrm>
                          <a:prstGeom prst="rect">
                            <a:avLst/>
                          </a:prstGeom>
                        </pic:spPr>
                      </pic:pic>
                    </a:graphicData>
                  </a:graphic>
                </wp:inline>
              </w:drawing>
            </w:r>
          </w:p>
        </w:tc>
      </w:tr>
      <w:tr w:rsidR="00316A98" w:rsidRPr="00316A98" w:rsidTr="005D3DCA">
        <w:trPr>
          <w:cantSplit/>
        </w:trPr>
        <w:tc>
          <w:tcPr>
            <w:tcW w:w="9978" w:type="dxa"/>
          </w:tcPr>
          <w:p w:rsidR="00316A98" w:rsidRPr="00316A98" w:rsidRDefault="00316A98" w:rsidP="005D3DCA">
            <w:pPr>
              <w:pStyle w:val="SAHealthDisclaimer"/>
            </w:pPr>
            <w:r w:rsidRPr="00316A98">
              <w:t>©</w:t>
            </w:r>
            <w:r w:rsidR="006505A0">
              <w:t xml:space="preserve"> Department for Health and Wellbeing</w:t>
            </w:r>
            <w:r w:rsidRPr="00316A98">
              <w:t>, Government of South Australia. All rights reserved</w:t>
            </w:r>
          </w:p>
        </w:tc>
      </w:tr>
    </w:tbl>
    <w:p w:rsidR="00062D06" w:rsidRPr="005D3DCA" w:rsidRDefault="00062D06" w:rsidP="00062D06">
      <w:pPr>
        <w:rPr>
          <w:b/>
        </w:rPr>
      </w:pPr>
    </w:p>
    <w:sectPr w:rsidR="00062D06" w:rsidRPr="005D3DCA" w:rsidSect="00E94E4B">
      <w:footerReference w:type="default" r:id="rId28"/>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74" w:rsidRDefault="00983C74" w:rsidP="000B0242">
      <w:pPr>
        <w:spacing w:after="0" w:line="240" w:lineRule="auto"/>
      </w:pPr>
      <w:r>
        <w:separator/>
      </w:r>
    </w:p>
  </w:endnote>
  <w:endnote w:type="continuationSeparator" w:id="0">
    <w:p w:rsidR="00983C74" w:rsidRDefault="00983C74" w:rsidP="000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pPr>
      <w:pStyle w:val="Footer"/>
    </w:pPr>
    <w:r>
      <w:rPr>
        <w:noProof/>
        <w:lang w:eastAsia="en-AU"/>
      </w:rPr>
      <w:drawing>
        <wp:anchor distT="0" distB="0" distL="114300" distR="114300" simplePos="0" relativeHeight="251658240" behindDoc="1" locked="1" layoutInCell="1" allowOverlap="1" wp14:anchorId="7248E7CD" wp14:editId="71F1A3BF">
          <wp:simplePos x="0" y="0"/>
          <wp:positionH relativeFrom="page">
            <wp:posOffset>6264910</wp:posOffset>
          </wp:positionH>
          <wp:positionV relativeFrom="page">
            <wp:posOffset>9397365</wp:posOffset>
          </wp:positionV>
          <wp:extent cx="954000" cy="864000"/>
          <wp:effectExtent l="0" t="0" r="0" b="0"/>
          <wp:wrapNone/>
          <wp:docPr id="9" name="Picture 9"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 Health - Mono - Verti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pPr>
      <w:pStyle w:val="Footer"/>
    </w:pPr>
    <w:r>
      <w:rPr>
        <w:noProof/>
        <w:lang w:eastAsia="en-AU"/>
      </w:rPr>
      <w:drawing>
        <wp:anchor distT="0" distB="0" distL="114300" distR="114300" simplePos="0" relativeHeight="251656192" behindDoc="0" locked="0" layoutInCell="1" allowOverlap="1" wp14:anchorId="5E23D563" wp14:editId="1FBE32AC">
          <wp:simplePos x="0" y="0"/>
          <wp:positionH relativeFrom="column">
            <wp:posOffset>6099175</wp:posOffset>
          </wp:positionH>
          <wp:positionV relativeFrom="paragraph">
            <wp:posOffset>9400540</wp:posOffset>
          </wp:positionV>
          <wp:extent cx="1064260" cy="965200"/>
          <wp:effectExtent l="0" t="0" r="2540" b="6350"/>
          <wp:wrapNone/>
          <wp:docPr id="6" name="Picture 6"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0" locked="0" layoutInCell="1" allowOverlap="1" wp14:anchorId="5EAAC60D" wp14:editId="587CCB32">
          <wp:simplePos x="0" y="0"/>
          <wp:positionH relativeFrom="column">
            <wp:posOffset>6099175</wp:posOffset>
          </wp:positionH>
          <wp:positionV relativeFrom="paragraph">
            <wp:posOffset>9400540</wp:posOffset>
          </wp:positionV>
          <wp:extent cx="1064260" cy="965200"/>
          <wp:effectExtent l="0" t="0" r="2540" b="6350"/>
          <wp:wrapNone/>
          <wp:docPr id="5" name="Picture 5"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54601"/>
      <w:docPartObj>
        <w:docPartGallery w:val="Page Numbers (Bottom of Page)"/>
        <w:docPartUnique/>
      </w:docPartObj>
    </w:sdtPr>
    <w:sdtEndPr>
      <w:rPr>
        <w:noProof/>
      </w:rPr>
    </w:sdtEndPr>
    <w:sdtContent>
      <w:p w:rsidR="00983C74" w:rsidRDefault="00983C74">
        <w:pPr>
          <w:pStyle w:val="Footer"/>
          <w:jc w:val="right"/>
        </w:pPr>
        <w:r>
          <w:fldChar w:fldCharType="begin"/>
        </w:r>
        <w:r>
          <w:instrText xml:space="preserve"> PAGE   \* MERGEFORMAT </w:instrText>
        </w:r>
        <w:r>
          <w:fldChar w:fldCharType="separate"/>
        </w:r>
        <w:r w:rsidR="00F20A87">
          <w:rPr>
            <w:noProof/>
          </w:rPr>
          <w:t>17</w:t>
        </w:r>
        <w:r>
          <w:rPr>
            <w:noProof/>
          </w:rPr>
          <w:fldChar w:fldCharType="end"/>
        </w:r>
      </w:p>
    </w:sdtContent>
  </w:sdt>
  <w:p w:rsidR="00983C74" w:rsidRDefault="00983C74" w:rsidP="004F740E">
    <w:pPr>
      <w:pStyle w:val="Footer-DAIP"/>
    </w:pPr>
    <w:r>
      <w:t>Official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rsidP="00425D40">
    <w:pPr>
      <w:pStyle w:val="Footer"/>
      <w:jc w:val="right"/>
      <w:rPr>
        <w:noProof/>
        <w:lang w:eastAsia="en-AU"/>
      </w:rPr>
    </w:pPr>
    <w:r>
      <w:rPr>
        <w:noProof/>
        <w:lang w:eastAsia="en-AU"/>
      </w:rPr>
      <w:tab/>
      <w:t>Official</w:t>
    </w:r>
    <w:r>
      <w:rPr>
        <w:noProof/>
        <w:lang w:eastAsia="en-AU"/>
      </w:rPr>
      <w:tab/>
    </w:r>
    <w:r>
      <w:rPr>
        <w:noProof/>
        <w:lang w:eastAsia="en-AU"/>
      </w:rPr>
      <w:tab/>
    </w:r>
    <w:r>
      <w:rPr>
        <w:noProof/>
        <w:lang w:eastAsia="en-AU"/>
      </w:rPr>
      <w:fldChar w:fldCharType="begin"/>
    </w:r>
    <w:r>
      <w:rPr>
        <w:noProof/>
        <w:lang w:eastAsia="en-AU"/>
      </w:rPr>
      <w:instrText xml:space="preserve"> PAGE   \* MERGEFORMAT </w:instrText>
    </w:r>
    <w:r>
      <w:rPr>
        <w:noProof/>
        <w:lang w:eastAsia="en-AU"/>
      </w:rPr>
      <w:fldChar w:fldCharType="separate"/>
    </w:r>
    <w:r w:rsidR="00F20A87">
      <w:rPr>
        <w:noProof/>
        <w:lang w:eastAsia="en-AU"/>
      </w:rPr>
      <w:t>20</w:t>
    </w:r>
    <w:r>
      <w:rPr>
        <w:noProof/>
        <w:lang w:eastAsia="en-AU"/>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Pr="00AA7AD1" w:rsidRDefault="00983C74" w:rsidP="00A31A41">
    <w:pPr>
      <w:pStyle w:val="Footer"/>
      <w:rPr>
        <w:sz w:val="4"/>
      </w:rPr>
    </w:pPr>
    <w:r w:rsidRPr="00AA7AD1">
      <w:rPr>
        <w:noProof/>
        <w:lang w:eastAsia="en-AU"/>
      </w:rPr>
      <w:drawing>
        <wp:anchor distT="0" distB="0" distL="114300" distR="114300" simplePos="0" relativeHeight="251659264" behindDoc="1" locked="1" layoutInCell="1" allowOverlap="1" wp14:anchorId="1DAAED09" wp14:editId="41542153">
          <wp:simplePos x="0" y="0"/>
          <wp:positionH relativeFrom="page">
            <wp:posOffset>6264910</wp:posOffset>
          </wp:positionH>
          <wp:positionV relativeFrom="page">
            <wp:posOffset>9400540</wp:posOffset>
          </wp:positionV>
          <wp:extent cx="954000" cy="86400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Health - Mono -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74" w:rsidRDefault="00983C74" w:rsidP="000B0242">
      <w:pPr>
        <w:spacing w:after="0" w:line="240" w:lineRule="auto"/>
      </w:pPr>
      <w:r>
        <w:separator/>
      </w:r>
    </w:p>
  </w:footnote>
  <w:footnote w:type="continuationSeparator" w:id="0">
    <w:p w:rsidR="00983C74" w:rsidRDefault="00983C74" w:rsidP="000B0242">
      <w:pPr>
        <w:spacing w:after="0" w:line="240" w:lineRule="auto"/>
      </w:pPr>
      <w:r>
        <w:continuationSeparator/>
      </w:r>
    </w:p>
  </w:footnote>
  <w:footnote w:id="1">
    <w:p w:rsidR="00983C74" w:rsidRPr="0050561E" w:rsidRDefault="00983C74" w:rsidP="009A45CA">
      <w:pPr>
        <w:pStyle w:val="FootnoteText"/>
        <w:rPr>
          <w:sz w:val="18"/>
          <w:szCs w:val="18"/>
        </w:rPr>
      </w:pPr>
      <w:r>
        <w:rPr>
          <w:rStyle w:val="FootnoteReference"/>
        </w:rPr>
        <w:footnoteRef/>
      </w:r>
      <w:r>
        <w:t xml:space="preserve"> </w:t>
      </w:r>
      <w:r w:rsidR="0050561E" w:rsidRPr="0050561E">
        <w:rPr>
          <w:sz w:val="18"/>
          <w:szCs w:val="18"/>
        </w:rPr>
        <w:t>(e.g. Aboriginal people with disability; transgender person with disability).</w:t>
      </w:r>
      <w:r w:rsidR="0050561E">
        <w:rPr>
          <w:b/>
        </w:rPr>
        <w:t xml:space="preserve"> </w:t>
      </w:r>
      <w:r w:rsidRPr="0050561E">
        <w:rPr>
          <w:sz w:val="18"/>
          <w:szCs w:val="18"/>
        </w:rPr>
        <w:t>See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pPr>
      <w:pStyle w:val="Header"/>
    </w:pPr>
    <w:r>
      <w:rPr>
        <w:noProof/>
        <w:lang w:eastAsia="en-AU"/>
      </w:rPr>
      <w:drawing>
        <wp:anchor distT="0" distB="0" distL="114300" distR="114300" simplePos="0" relativeHeight="251657216" behindDoc="1" locked="0" layoutInCell="1" allowOverlap="1" wp14:anchorId="4D9797B7" wp14:editId="4BA41F13">
          <wp:simplePos x="0" y="0"/>
          <wp:positionH relativeFrom="page">
            <wp:posOffset>0</wp:posOffset>
          </wp:positionH>
          <wp:positionV relativeFrom="page">
            <wp:posOffset>0</wp:posOffset>
          </wp:positionV>
          <wp:extent cx="2840400" cy="1069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L-MB-BLUE-WHIT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0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74" w:rsidRDefault="00983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30F746"/>
    <w:lvl w:ilvl="0">
      <w:start w:val="1"/>
      <w:numFmt w:val="decimal"/>
      <w:lvlText w:val="%1."/>
      <w:lvlJc w:val="left"/>
      <w:pPr>
        <w:tabs>
          <w:tab w:val="num" w:pos="1492"/>
        </w:tabs>
        <w:ind w:left="1492" w:hanging="360"/>
      </w:pPr>
    </w:lvl>
  </w:abstractNum>
  <w:abstractNum w:abstractNumId="1">
    <w:nsid w:val="FFFFFF7D"/>
    <w:multiLevelType w:val="singleLevel"/>
    <w:tmpl w:val="D898DB0C"/>
    <w:lvl w:ilvl="0">
      <w:start w:val="1"/>
      <w:numFmt w:val="decimal"/>
      <w:lvlText w:val="%1."/>
      <w:lvlJc w:val="left"/>
      <w:pPr>
        <w:tabs>
          <w:tab w:val="num" w:pos="1209"/>
        </w:tabs>
        <w:ind w:left="1209" w:hanging="360"/>
      </w:pPr>
    </w:lvl>
  </w:abstractNum>
  <w:abstractNum w:abstractNumId="2">
    <w:nsid w:val="FFFFFF7E"/>
    <w:multiLevelType w:val="singleLevel"/>
    <w:tmpl w:val="F6E2E1EC"/>
    <w:lvl w:ilvl="0">
      <w:start w:val="1"/>
      <w:numFmt w:val="decimal"/>
      <w:lvlText w:val="%1."/>
      <w:lvlJc w:val="left"/>
      <w:pPr>
        <w:tabs>
          <w:tab w:val="num" w:pos="926"/>
        </w:tabs>
        <w:ind w:left="926" w:hanging="360"/>
      </w:pPr>
    </w:lvl>
  </w:abstractNum>
  <w:abstractNum w:abstractNumId="3">
    <w:nsid w:val="FFFFFF7F"/>
    <w:multiLevelType w:val="singleLevel"/>
    <w:tmpl w:val="2602A262"/>
    <w:lvl w:ilvl="0">
      <w:start w:val="1"/>
      <w:numFmt w:val="decimal"/>
      <w:lvlText w:val="%1."/>
      <w:lvlJc w:val="left"/>
      <w:pPr>
        <w:tabs>
          <w:tab w:val="num" w:pos="643"/>
        </w:tabs>
        <w:ind w:left="643" w:hanging="360"/>
      </w:pPr>
    </w:lvl>
  </w:abstractNum>
  <w:abstractNum w:abstractNumId="4">
    <w:nsid w:val="FFFFFF80"/>
    <w:multiLevelType w:val="singleLevel"/>
    <w:tmpl w:val="602C0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2E3F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C256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6F0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9A5CF6"/>
    <w:lvl w:ilvl="0">
      <w:start w:val="1"/>
      <w:numFmt w:val="decimal"/>
      <w:lvlText w:val="%1."/>
      <w:lvlJc w:val="left"/>
      <w:pPr>
        <w:tabs>
          <w:tab w:val="num" w:pos="360"/>
        </w:tabs>
        <w:ind w:left="360" w:hanging="360"/>
      </w:pPr>
    </w:lvl>
  </w:abstractNum>
  <w:abstractNum w:abstractNumId="9">
    <w:nsid w:val="FFFFFF89"/>
    <w:multiLevelType w:val="singleLevel"/>
    <w:tmpl w:val="2AC6617E"/>
    <w:lvl w:ilvl="0">
      <w:start w:val="1"/>
      <w:numFmt w:val="bullet"/>
      <w:lvlText w:val=""/>
      <w:lvlJc w:val="left"/>
      <w:pPr>
        <w:tabs>
          <w:tab w:val="num" w:pos="360"/>
        </w:tabs>
        <w:ind w:left="360" w:hanging="360"/>
      </w:pPr>
      <w:rPr>
        <w:rFonts w:ascii="Symbol" w:hAnsi="Symbol" w:hint="default"/>
      </w:rPr>
    </w:lvl>
  </w:abstractNum>
  <w:abstractNum w:abstractNumId="10">
    <w:nsid w:val="0C4910CB"/>
    <w:multiLevelType w:val="multilevel"/>
    <w:tmpl w:val="F626969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1715AC9"/>
    <w:multiLevelType w:val="hybridMultilevel"/>
    <w:tmpl w:val="5AFCF918"/>
    <w:lvl w:ilvl="0" w:tplc="9D94E3EE">
      <w:start w:val="1"/>
      <w:numFmt w:val="bullet"/>
      <w:pStyle w:val="BulletPoints"/>
      <w:lvlText w:val=""/>
      <w:lvlJc w:val="left"/>
      <w:pPr>
        <w:ind w:left="72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813DE"/>
    <w:multiLevelType w:val="hybridMultilevel"/>
    <w:tmpl w:val="829A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8D5804"/>
    <w:multiLevelType w:val="hybridMultilevel"/>
    <w:tmpl w:val="BC9400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C25934"/>
    <w:multiLevelType w:val="hybridMultilevel"/>
    <w:tmpl w:val="0D445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B12E03"/>
    <w:multiLevelType w:val="hybridMultilevel"/>
    <w:tmpl w:val="32705ABE"/>
    <w:lvl w:ilvl="0" w:tplc="A572708C">
      <w:start w:val="1"/>
      <w:numFmt w:val="lowerRoman"/>
      <w:lvlText w:val="%1)"/>
      <w:lvlJc w:val="left"/>
      <w:pPr>
        <w:ind w:left="1080" w:hanging="720"/>
      </w:pPr>
      <w:rPr>
        <w:rFonts w:asciiTheme="minorHAnsi" w:hAnsiTheme="minorHAnsi" w:cstheme="minorHAnsi"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6A62F9"/>
    <w:multiLevelType w:val="multilevel"/>
    <w:tmpl w:val="63845C48"/>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238D1FB9"/>
    <w:multiLevelType w:val="hybridMultilevel"/>
    <w:tmpl w:val="7206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69729C"/>
    <w:multiLevelType w:val="hybridMultilevel"/>
    <w:tmpl w:val="2AC0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B24315"/>
    <w:multiLevelType w:val="multilevel"/>
    <w:tmpl w:val="E97033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56E01F1"/>
    <w:multiLevelType w:val="multilevel"/>
    <w:tmpl w:val="476A283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36853C4D"/>
    <w:multiLevelType w:val="multilevel"/>
    <w:tmpl w:val="7A60118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67492D"/>
    <w:multiLevelType w:val="multilevel"/>
    <w:tmpl w:val="1E7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B5910"/>
    <w:multiLevelType w:val="multilevel"/>
    <w:tmpl w:val="2108756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CA4315F"/>
    <w:multiLevelType w:val="hybridMultilevel"/>
    <w:tmpl w:val="72B28C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nsid w:val="3D2A2A1C"/>
    <w:multiLevelType w:val="hybridMultilevel"/>
    <w:tmpl w:val="5664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503E46"/>
    <w:multiLevelType w:val="multilevel"/>
    <w:tmpl w:val="93A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353ECC"/>
    <w:multiLevelType w:val="multilevel"/>
    <w:tmpl w:val="93D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C2687"/>
    <w:multiLevelType w:val="hybridMultilevel"/>
    <w:tmpl w:val="A546F09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9">
    <w:nsid w:val="4FEC65C1"/>
    <w:multiLevelType w:val="hybridMultilevel"/>
    <w:tmpl w:val="CCB25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3D7671"/>
    <w:multiLevelType w:val="hybridMultilevel"/>
    <w:tmpl w:val="56E64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B9642E"/>
    <w:multiLevelType w:val="hybridMultilevel"/>
    <w:tmpl w:val="D248A10A"/>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32">
    <w:nsid w:val="57B46A13"/>
    <w:multiLevelType w:val="hybridMultilevel"/>
    <w:tmpl w:val="374A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0F7CFE"/>
    <w:multiLevelType w:val="multilevel"/>
    <w:tmpl w:val="F4480C2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CA2851"/>
    <w:multiLevelType w:val="hybridMultilevel"/>
    <w:tmpl w:val="9CB68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A6291B"/>
    <w:multiLevelType w:val="hybridMultilevel"/>
    <w:tmpl w:val="510ED6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043B24"/>
    <w:multiLevelType w:val="hybridMultilevel"/>
    <w:tmpl w:val="2076D53A"/>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37">
    <w:nsid w:val="64986487"/>
    <w:multiLevelType w:val="hybridMultilevel"/>
    <w:tmpl w:val="A8B49018"/>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38">
    <w:nsid w:val="6811290D"/>
    <w:multiLevelType w:val="multilevel"/>
    <w:tmpl w:val="26C4791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C8D3255"/>
    <w:multiLevelType w:val="hybridMultilevel"/>
    <w:tmpl w:val="4630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E16C0A"/>
    <w:multiLevelType w:val="hybridMultilevel"/>
    <w:tmpl w:val="7162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051C6D"/>
    <w:multiLevelType w:val="multilevel"/>
    <w:tmpl w:val="593C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8D6BA4"/>
    <w:multiLevelType w:val="hybridMultilevel"/>
    <w:tmpl w:val="A0125926"/>
    <w:lvl w:ilvl="0" w:tplc="8D4C197E">
      <w:start w:val="1"/>
      <w:numFmt w:val="bullet"/>
      <w:pStyle w:val="BulletLis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42"/>
  </w:num>
  <w:num w:numId="15">
    <w:abstractNumId w:val="29"/>
  </w:num>
  <w:num w:numId="16">
    <w:abstractNumId w:val="30"/>
  </w:num>
  <w:num w:numId="17">
    <w:abstractNumId w:val="27"/>
  </w:num>
  <w:num w:numId="18">
    <w:abstractNumId w:val="41"/>
  </w:num>
  <w:num w:numId="19">
    <w:abstractNumId w:val="26"/>
  </w:num>
  <w:num w:numId="20">
    <w:abstractNumId w:val="35"/>
  </w:num>
  <w:num w:numId="21">
    <w:abstractNumId w:val="22"/>
  </w:num>
  <w:num w:numId="22">
    <w:abstractNumId w:val="37"/>
  </w:num>
  <w:num w:numId="23">
    <w:abstractNumId w:val="34"/>
  </w:num>
  <w:num w:numId="24">
    <w:abstractNumId w:val="14"/>
  </w:num>
  <w:num w:numId="25">
    <w:abstractNumId w:val="17"/>
  </w:num>
  <w:num w:numId="26">
    <w:abstractNumId w:val="25"/>
  </w:num>
  <w:num w:numId="27">
    <w:abstractNumId w:val="15"/>
  </w:num>
  <w:num w:numId="28">
    <w:abstractNumId w:val="36"/>
  </w:num>
  <w:num w:numId="29">
    <w:abstractNumId w:val="31"/>
  </w:num>
  <w:num w:numId="30">
    <w:abstractNumId w:val="33"/>
  </w:num>
  <w:num w:numId="31">
    <w:abstractNumId w:val="20"/>
  </w:num>
  <w:num w:numId="32">
    <w:abstractNumId w:val="19"/>
  </w:num>
  <w:num w:numId="33">
    <w:abstractNumId w:val="16"/>
  </w:num>
  <w:num w:numId="34">
    <w:abstractNumId w:val="23"/>
  </w:num>
  <w:num w:numId="35">
    <w:abstractNumId w:val="13"/>
  </w:num>
  <w:num w:numId="36">
    <w:abstractNumId w:val="10"/>
  </w:num>
  <w:num w:numId="37">
    <w:abstractNumId w:val="38"/>
  </w:num>
  <w:num w:numId="38">
    <w:abstractNumId w:val="21"/>
  </w:num>
  <w:num w:numId="39">
    <w:abstractNumId w:val="12"/>
  </w:num>
  <w:num w:numId="40">
    <w:abstractNumId w:val="28"/>
  </w:num>
  <w:num w:numId="41">
    <w:abstractNumId w:val="40"/>
  </w:num>
  <w:num w:numId="42">
    <w:abstractNumId w:val="39"/>
  </w:num>
  <w:num w:numId="43">
    <w:abstractNumId w:val="32"/>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40"/>
    <w:rsid w:val="000017E4"/>
    <w:rsid w:val="00004E04"/>
    <w:rsid w:val="000346F5"/>
    <w:rsid w:val="000369C4"/>
    <w:rsid w:val="00041E4B"/>
    <w:rsid w:val="00062D06"/>
    <w:rsid w:val="0008257B"/>
    <w:rsid w:val="000915D8"/>
    <w:rsid w:val="000B0242"/>
    <w:rsid w:val="000C55D6"/>
    <w:rsid w:val="000D0DE2"/>
    <w:rsid w:val="000F79BF"/>
    <w:rsid w:val="001015B1"/>
    <w:rsid w:val="0010760B"/>
    <w:rsid w:val="001167BB"/>
    <w:rsid w:val="00131EED"/>
    <w:rsid w:val="0014521D"/>
    <w:rsid w:val="00167969"/>
    <w:rsid w:val="0019310B"/>
    <w:rsid w:val="001A5D48"/>
    <w:rsid w:val="001B40AE"/>
    <w:rsid w:val="001B6B91"/>
    <w:rsid w:val="001B7694"/>
    <w:rsid w:val="001C6CC6"/>
    <w:rsid w:val="00217E51"/>
    <w:rsid w:val="00236025"/>
    <w:rsid w:val="00246D36"/>
    <w:rsid w:val="002547D8"/>
    <w:rsid w:val="002A7F2A"/>
    <w:rsid w:val="002F1A16"/>
    <w:rsid w:val="00315408"/>
    <w:rsid w:val="00316A98"/>
    <w:rsid w:val="00317200"/>
    <w:rsid w:val="00321BE0"/>
    <w:rsid w:val="00354051"/>
    <w:rsid w:val="00361137"/>
    <w:rsid w:val="0038495E"/>
    <w:rsid w:val="003B5FE8"/>
    <w:rsid w:val="003E4903"/>
    <w:rsid w:val="003E4B30"/>
    <w:rsid w:val="00425D40"/>
    <w:rsid w:val="00445BFA"/>
    <w:rsid w:val="004805A1"/>
    <w:rsid w:val="0048633C"/>
    <w:rsid w:val="00494F92"/>
    <w:rsid w:val="004F740E"/>
    <w:rsid w:val="0050561E"/>
    <w:rsid w:val="005218E5"/>
    <w:rsid w:val="00522B77"/>
    <w:rsid w:val="005619A6"/>
    <w:rsid w:val="00576CDA"/>
    <w:rsid w:val="005871EE"/>
    <w:rsid w:val="00590822"/>
    <w:rsid w:val="005D3DCA"/>
    <w:rsid w:val="005E20FA"/>
    <w:rsid w:val="00635CEF"/>
    <w:rsid w:val="006505A0"/>
    <w:rsid w:val="0066068D"/>
    <w:rsid w:val="0068772B"/>
    <w:rsid w:val="006A0696"/>
    <w:rsid w:val="006A620C"/>
    <w:rsid w:val="0071020F"/>
    <w:rsid w:val="00754FBA"/>
    <w:rsid w:val="00773F9A"/>
    <w:rsid w:val="007C366E"/>
    <w:rsid w:val="008004BF"/>
    <w:rsid w:val="00813585"/>
    <w:rsid w:val="00843CDF"/>
    <w:rsid w:val="008475A9"/>
    <w:rsid w:val="008A2745"/>
    <w:rsid w:val="008D4B69"/>
    <w:rsid w:val="008E30CE"/>
    <w:rsid w:val="00900618"/>
    <w:rsid w:val="00930107"/>
    <w:rsid w:val="009439F4"/>
    <w:rsid w:val="00983C74"/>
    <w:rsid w:val="00997BCD"/>
    <w:rsid w:val="009A2732"/>
    <w:rsid w:val="009A381D"/>
    <w:rsid w:val="009A45CA"/>
    <w:rsid w:val="009A4AFC"/>
    <w:rsid w:val="009C6E70"/>
    <w:rsid w:val="009D4464"/>
    <w:rsid w:val="009D7163"/>
    <w:rsid w:val="00A31A41"/>
    <w:rsid w:val="00A60BA8"/>
    <w:rsid w:val="00A710C4"/>
    <w:rsid w:val="00A8542F"/>
    <w:rsid w:val="00AA7AD1"/>
    <w:rsid w:val="00AB6EB7"/>
    <w:rsid w:val="00AD29FF"/>
    <w:rsid w:val="00B1495A"/>
    <w:rsid w:val="00B61F99"/>
    <w:rsid w:val="00B6252B"/>
    <w:rsid w:val="00B766C7"/>
    <w:rsid w:val="00BC3ED7"/>
    <w:rsid w:val="00BC50D2"/>
    <w:rsid w:val="00BE7C3F"/>
    <w:rsid w:val="00BF4B2B"/>
    <w:rsid w:val="00C0549F"/>
    <w:rsid w:val="00C57D4D"/>
    <w:rsid w:val="00C81B95"/>
    <w:rsid w:val="00CA5568"/>
    <w:rsid w:val="00D153EC"/>
    <w:rsid w:val="00D202CE"/>
    <w:rsid w:val="00D63FAE"/>
    <w:rsid w:val="00DA009A"/>
    <w:rsid w:val="00E155C0"/>
    <w:rsid w:val="00E723A3"/>
    <w:rsid w:val="00E94E4B"/>
    <w:rsid w:val="00EF139E"/>
    <w:rsid w:val="00EF2184"/>
    <w:rsid w:val="00F046A5"/>
    <w:rsid w:val="00F20A87"/>
    <w:rsid w:val="00F23B32"/>
    <w:rsid w:val="00F31FAB"/>
    <w:rsid w:val="00F52E4F"/>
    <w:rsid w:val="00F71FBE"/>
    <w:rsid w:val="00F7484D"/>
    <w:rsid w:val="00F87350"/>
    <w:rsid w:val="00F91E88"/>
    <w:rsid w:val="00F96CBB"/>
    <w:rsid w:val="00F971DD"/>
    <w:rsid w:val="00FE0D7B"/>
    <w:rsid w:val="00FF0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uiPriority="1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FollowedHyperlink" w:unhideWhenUsed="1"/>
    <w:lsdException w:name="Strong" w:uiPriority="22" w:qFormat="1"/>
    <w:lsdException w:name="Emphasis" w:uiPriority="2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E155C0"/>
    <w:pPr>
      <w:spacing w:after="151" w:line="280" w:lineRule="atLeast"/>
    </w:pPr>
    <w:rPr>
      <w:rFonts w:ascii="Arial" w:hAnsi="Arial"/>
      <w:sz w:val="20"/>
    </w:rPr>
  </w:style>
  <w:style w:type="paragraph" w:styleId="Heading1">
    <w:name w:val="heading 1"/>
    <w:basedOn w:val="Normal"/>
    <w:next w:val="Normal"/>
    <w:link w:val="Heading1Char"/>
    <w:uiPriority w:val="9"/>
    <w:qFormat/>
    <w:rsid w:val="00321BE0"/>
    <w:pPr>
      <w:keepNext/>
      <w:keepLines/>
      <w:spacing w:before="302" w:after="113" w:line="340" w:lineRule="atLeast"/>
      <w:outlineLvl w:val="0"/>
    </w:pPr>
    <w:rPr>
      <w:rFonts w:eastAsiaTheme="majorEastAsia" w:cstheme="majorBidi"/>
      <w:bCs/>
      <w:color w:val="0092CF"/>
      <w:sz w:val="28"/>
      <w:szCs w:val="28"/>
    </w:rPr>
  </w:style>
  <w:style w:type="paragraph" w:styleId="Heading2">
    <w:name w:val="heading 2"/>
    <w:basedOn w:val="Normal"/>
    <w:next w:val="Normal"/>
    <w:link w:val="Heading2Char"/>
    <w:uiPriority w:val="9"/>
    <w:qFormat/>
    <w:rsid w:val="00316A98"/>
    <w:pPr>
      <w:keepNext/>
      <w:keepLines/>
      <w:spacing w:before="189" w:after="113"/>
      <w:outlineLvl w:val="1"/>
    </w:pPr>
    <w:rPr>
      <w:rFonts w:eastAsiaTheme="majorEastAsia" w:cstheme="majorBidi"/>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outlineLvl w:val="2"/>
    </w:pPr>
    <w:rPr>
      <w:rFonts w:ascii="Arial Bold" w:eastAsiaTheme="majorEastAsia" w:hAnsi="Arial Bold" w:cstheme="majorBidi"/>
      <w:b/>
      <w:bCs/>
    </w:rPr>
  </w:style>
  <w:style w:type="paragraph" w:styleId="Heading4">
    <w:name w:val="heading 4"/>
    <w:basedOn w:val="Normal"/>
    <w:next w:val="Normal"/>
    <w:link w:val="Heading4Char"/>
    <w:uiPriority w:val="9"/>
    <w:semiHidden/>
    <w:unhideWhenUsed/>
    <w:qFormat/>
    <w:rsid w:val="00425D4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basedOn w:val="DefaultParagraphFont"/>
    <w:link w:val="BodyText"/>
    <w:uiPriority w:val="99"/>
    <w:semiHidden/>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heme="majorEastAsia" w:cstheme="majorBidi"/>
      <w:color w:val="7A7A7A"/>
      <w:spacing w:val="5"/>
      <w:kern w:val="28"/>
      <w:sz w:val="68"/>
      <w:szCs w:val="52"/>
    </w:rPr>
  </w:style>
  <w:style w:type="character" w:customStyle="1" w:styleId="TitleChar">
    <w:name w:val="Title Char"/>
    <w:aliases w:val="Front Page Char"/>
    <w:basedOn w:val="DefaultParagraphFont"/>
    <w:link w:val="Title"/>
    <w:uiPriority w:val="10"/>
    <w:rsid w:val="00236025"/>
    <w:rPr>
      <w:rFonts w:ascii="Arial" w:eastAsiaTheme="majorEastAsia" w:hAnsi="Arial" w:cstheme="majorBidi"/>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basedOn w:val="DefaultParagraphFont"/>
    <w:link w:val="Heading1"/>
    <w:uiPriority w:val="9"/>
    <w:rsid w:val="00321BE0"/>
    <w:rPr>
      <w:rFonts w:ascii="Arial" w:eastAsiaTheme="majorEastAsia" w:hAnsi="Arial" w:cstheme="majorBidi"/>
      <w:bCs/>
      <w:color w:val="0092CF"/>
      <w:sz w:val="28"/>
      <w:szCs w:val="28"/>
    </w:rPr>
  </w:style>
  <w:style w:type="table" w:customStyle="1" w:styleId="TableGrid11">
    <w:name w:val="Table Grid11"/>
    <w:basedOn w:val="TableNormal"/>
    <w:next w:val="TableGrid"/>
    <w:uiPriority w:val="59"/>
    <w:rsid w:val="0031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6A98"/>
    <w:rPr>
      <w:rFonts w:ascii="Arial" w:eastAsiaTheme="majorEastAsia" w:hAnsi="Arial" w:cstheme="majorBidi"/>
      <w:b/>
      <w:bCs/>
      <w:color w:val="ACA095"/>
      <w:sz w:val="23"/>
      <w:szCs w:val="26"/>
    </w:rPr>
  </w:style>
  <w:style w:type="character" w:customStyle="1" w:styleId="Heading3Char">
    <w:name w:val="Heading 3 Char"/>
    <w:basedOn w:val="DefaultParagraphFont"/>
    <w:link w:val="Heading3"/>
    <w:uiPriority w:val="9"/>
    <w:rsid w:val="002F1A16"/>
    <w:rPr>
      <w:rFonts w:ascii="Arial Bold" w:eastAsiaTheme="majorEastAsia" w:hAnsi="Arial Bold" w:cstheme="majorBidi"/>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basedOn w:val="DefaultParagraphFont"/>
    <w:link w:val="Quote"/>
    <w:uiPriority w:val="29"/>
    <w:rsid w:val="00BC50D2"/>
    <w:rPr>
      <w:rFonts w:ascii="Arial" w:hAnsi="Arial"/>
      <w:iCs/>
      <w:color w:val="7A7A7A"/>
      <w:sz w:val="20"/>
    </w:rPr>
  </w:style>
  <w:style w:type="paragraph" w:customStyle="1" w:styleId="BulletPoints">
    <w:name w:val="Bullet Points"/>
    <w:basedOn w:val="Normal"/>
    <w:uiPriority w:val="1"/>
    <w:qFormat/>
    <w:rsid w:val="00BC50D2"/>
    <w:pPr>
      <w:numPr>
        <w:numId w:val="11"/>
      </w:numPr>
      <w:spacing w:after="75"/>
      <w:ind w:left="284" w:hanging="284"/>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F96CBB"/>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2F1A16"/>
    <w:pPr>
      <w:spacing w:before="189" w:after="0" w:line="120" w:lineRule="atLeast"/>
    </w:pPr>
    <w:rPr>
      <w:sz w:val="10"/>
    </w:rPr>
  </w:style>
  <w:style w:type="character" w:styleId="Hyperlink">
    <w:name w:val="Hyperlink"/>
    <w:basedOn w:val="DefaultParagraphFont"/>
    <w:uiPriority w:val="99"/>
    <w:unhideWhenUsed/>
    <w:rsid w:val="002F1A16"/>
    <w:rPr>
      <w:rFonts w:ascii="Arial" w:hAnsi="Arial"/>
      <w:color w:val="0092CF"/>
      <w:sz w:val="18"/>
      <w:u w:val="single"/>
    </w:rPr>
  </w:style>
  <w:style w:type="character" w:customStyle="1" w:styleId="ReverseStyleusedwithdarkbackgrounds">
    <w:name w:val="Reverse Style used with dark backgrounds"/>
    <w:basedOn w:val="DefaultParagraphFont"/>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cs="Times New Roman"/>
      <w:szCs w:val="20"/>
    </w:rPr>
  </w:style>
  <w:style w:type="table" w:customStyle="1" w:styleId="SAHealthTable1">
    <w:name w:val="SA Health Table 1"/>
    <w:basedOn w:val="TableGrid1"/>
    <w:uiPriority w:val="99"/>
    <w:rsid w:val="00B61F99"/>
    <w:pPr>
      <w:spacing w:after="0" w:line="240" w:lineRule="auto"/>
      <w:jc w:val="center"/>
    </w:pPr>
    <w:rPr>
      <w:rFonts w:ascii="Arial" w:hAnsi="Arial"/>
      <w:sz w:val="20"/>
      <w:szCs w:val="20"/>
      <w:lang w:eastAsia="en-AU"/>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hemeFill="background1" w:themeFillShade="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spacing w:after="0" w:line="240" w:lineRule="auto"/>
      <w:jc w:val="right"/>
    </w:pPr>
    <w:rPr>
      <w:rFonts w:ascii="Arial" w:hAnsi="Arial"/>
      <w:sz w:val="20"/>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cBorders>
        <w:shd w:val="clear" w:color="auto" w:fill="0092CF"/>
      </w:tcPr>
    </w:tblStylePr>
  </w:style>
  <w:style w:type="table" w:customStyle="1" w:styleId="SAHealthTable4">
    <w:name w:val="SA Health Table 4"/>
    <w:basedOn w:val="TableNormal"/>
    <w:uiPriority w:val="99"/>
    <w:rsid w:val="00B61F99"/>
    <w:pPr>
      <w:spacing w:after="0" w:line="240" w:lineRule="auto"/>
      <w:jc w:val="center"/>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color w:val="FFFFFF" w:themeColor="background1"/>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uiPriority w:val="59"/>
    <w:rsid w:val="00B6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lass">
    <w:name w:val="Info Class"/>
    <w:basedOn w:val="ContactDetails"/>
    <w:qFormat/>
    <w:rsid w:val="0010760B"/>
    <w:pPr>
      <w:framePr w:hSpace="181" w:vSpace="284" w:wrap="around" w:vAnchor="page" w:hAnchor="page" w:x="1419" w:y="12759"/>
      <w:spacing w:before="60" w:after="151"/>
      <w:suppressOverlap/>
    </w:pPr>
    <w:rPr>
      <w:b w:val="0"/>
      <w:sz w:val="14"/>
    </w:rPr>
  </w:style>
  <w:style w:type="character" w:customStyle="1" w:styleId="Heading4Char">
    <w:name w:val="Heading 4 Char"/>
    <w:basedOn w:val="DefaultParagraphFont"/>
    <w:link w:val="Heading4"/>
    <w:uiPriority w:val="9"/>
    <w:semiHidden/>
    <w:rsid w:val="00425D40"/>
    <w:rPr>
      <w:rFonts w:asciiTheme="majorHAnsi" w:eastAsiaTheme="majorEastAsia" w:hAnsiTheme="majorHAnsi" w:cstheme="majorBidi"/>
      <w:b/>
      <w:bCs/>
      <w:i/>
      <w:iCs/>
      <w:color w:val="4F81BD" w:themeColor="accent1"/>
      <w:sz w:val="24"/>
      <w:szCs w:val="24"/>
    </w:rPr>
  </w:style>
  <w:style w:type="numbering" w:customStyle="1" w:styleId="NoList1">
    <w:name w:val="No List1"/>
    <w:next w:val="NoList"/>
    <w:uiPriority w:val="99"/>
    <w:semiHidden/>
    <w:unhideWhenUsed/>
    <w:rsid w:val="00425D40"/>
  </w:style>
  <w:style w:type="paragraph" w:styleId="ListParagraph">
    <w:name w:val="List Paragraph"/>
    <w:basedOn w:val="Normal"/>
    <w:link w:val="ListParagraphChar"/>
    <w:uiPriority w:val="34"/>
    <w:qFormat/>
    <w:rsid w:val="00425D40"/>
    <w:pPr>
      <w:spacing w:after="160" w:line="240" w:lineRule="auto"/>
      <w:ind w:left="720"/>
      <w:contextualSpacing/>
    </w:pPr>
    <w:rPr>
      <w:rFonts w:eastAsia="Calibri" w:cs="Arial"/>
      <w:sz w:val="24"/>
      <w:szCs w:val="24"/>
    </w:rPr>
  </w:style>
  <w:style w:type="paragraph" w:customStyle="1" w:styleId="BulletList">
    <w:name w:val="Bullet List"/>
    <w:basedOn w:val="ListParagraph"/>
    <w:link w:val="BulletListChar"/>
    <w:qFormat/>
    <w:rsid w:val="00425D40"/>
    <w:pPr>
      <w:numPr>
        <w:numId w:val="14"/>
      </w:numPr>
      <w:tabs>
        <w:tab w:val="left" w:pos="426"/>
      </w:tabs>
      <w:spacing w:before="100" w:after="100"/>
      <w:ind w:left="425" w:hanging="425"/>
      <w:contextualSpacing w:val="0"/>
    </w:pPr>
  </w:style>
  <w:style w:type="table" w:customStyle="1" w:styleId="TableGrid2">
    <w:name w:val="Table Grid2"/>
    <w:basedOn w:val="TableNormal"/>
    <w:next w:val="TableGrid"/>
    <w:uiPriority w:val="59"/>
    <w:rsid w:val="00425D4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25D40"/>
    <w:rPr>
      <w:rFonts w:ascii="Arial" w:eastAsia="Calibri" w:hAnsi="Arial" w:cs="Arial"/>
      <w:sz w:val="24"/>
      <w:szCs w:val="24"/>
    </w:rPr>
  </w:style>
  <w:style w:type="character" w:customStyle="1" w:styleId="BulletListChar">
    <w:name w:val="Bullet List Char"/>
    <w:basedOn w:val="ListParagraphChar"/>
    <w:link w:val="BulletList"/>
    <w:rsid w:val="00425D40"/>
    <w:rPr>
      <w:rFonts w:ascii="Arial" w:eastAsia="Calibri" w:hAnsi="Arial" w:cs="Arial"/>
      <w:sz w:val="24"/>
      <w:szCs w:val="24"/>
    </w:rPr>
  </w:style>
  <w:style w:type="table" w:customStyle="1" w:styleId="GridTable2Accent1">
    <w:name w:val="Grid Table 2 Accent 1"/>
    <w:basedOn w:val="TableNormal"/>
    <w:uiPriority w:val="47"/>
    <w:rsid w:val="00425D40"/>
    <w:pPr>
      <w:spacing w:after="0" w:line="240" w:lineRule="auto"/>
    </w:pPr>
    <w:rPr>
      <w:rFonts w:ascii="Times New Roman" w:eastAsia="Calibri"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oter-DAIP">
    <w:name w:val="Footer-DAIP"/>
    <w:basedOn w:val="Footer"/>
    <w:link w:val="Footer-DAIPChar"/>
    <w:qFormat/>
    <w:rsid w:val="00425D40"/>
    <w:pPr>
      <w:jc w:val="center"/>
    </w:pPr>
    <w:rPr>
      <w:rFonts w:eastAsia="Calibri" w:cs="Arial"/>
      <w:b/>
      <w:bCs/>
      <w:sz w:val="24"/>
      <w:szCs w:val="24"/>
    </w:rPr>
  </w:style>
  <w:style w:type="character" w:customStyle="1" w:styleId="Footer-DAIPChar">
    <w:name w:val="Footer-DAIP Char"/>
    <w:basedOn w:val="FooterChar"/>
    <w:link w:val="Footer-DAIP"/>
    <w:rsid w:val="00425D40"/>
    <w:rPr>
      <w:rFonts w:ascii="Arial" w:eastAsia="Calibri" w:hAnsi="Arial" w:cs="Arial"/>
      <w:b/>
      <w:bCs/>
      <w:sz w:val="24"/>
      <w:szCs w:val="24"/>
    </w:rPr>
  </w:style>
  <w:style w:type="paragraph" w:styleId="NormalWeb">
    <w:name w:val="Normal (Web)"/>
    <w:basedOn w:val="Normal"/>
    <w:uiPriority w:val="99"/>
    <w:unhideWhenUsed/>
    <w:rsid w:val="00425D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xternallink">
    <w:name w:val="external_link"/>
    <w:basedOn w:val="DefaultParagraphFont"/>
    <w:rsid w:val="00425D40"/>
  </w:style>
  <w:style w:type="character" w:styleId="Emphasis">
    <w:name w:val="Emphasis"/>
    <w:basedOn w:val="DefaultParagraphFont"/>
    <w:uiPriority w:val="20"/>
    <w:qFormat/>
    <w:rsid w:val="00425D40"/>
    <w:rPr>
      <w:i/>
      <w:iCs/>
    </w:rPr>
  </w:style>
  <w:style w:type="table" w:styleId="LightGrid-Accent5">
    <w:name w:val="Light Grid Accent 5"/>
    <w:basedOn w:val="TableNormal"/>
    <w:uiPriority w:val="62"/>
    <w:rsid w:val="00425D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425D40"/>
    <w:rPr>
      <w:sz w:val="16"/>
      <w:szCs w:val="16"/>
    </w:rPr>
  </w:style>
  <w:style w:type="paragraph" w:styleId="CommentText">
    <w:name w:val="annotation text"/>
    <w:basedOn w:val="Normal"/>
    <w:link w:val="CommentTextChar"/>
    <w:uiPriority w:val="99"/>
    <w:semiHidden/>
    <w:unhideWhenUsed/>
    <w:rsid w:val="00425D40"/>
    <w:pPr>
      <w:spacing w:after="160" w:line="240" w:lineRule="auto"/>
    </w:pPr>
    <w:rPr>
      <w:rFonts w:eastAsia="Calibri" w:cs="Arial"/>
      <w:szCs w:val="20"/>
    </w:rPr>
  </w:style>
  <w:style w:type="character" w:customStyle="1" w:styleId="CommentTextChar">
    <w:name w:val="Comment Text Char"/>
    <w:basedOn w:val="DefaultParagraphFont"/>
    <w:link w:val="CommentText"/>
    <w:uiPriority w:val="99"/>
    <w:semiHidden/>
    <w:rsid w:val="00425D4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425D40"/>
    <w:rPr>
      <w:b/>
      <w:bCs/>
    </w:rPr>
  </w:style>
  <w:style w:type="character" w:customStyle="1" w:styleId="CommentSubjectChar">
    <w:name w:val="Comment Subject Char"/>
    <w:basedOn w:val="CommentTextChar"/>
    <w:link w:val="CommentSubject"/>
    <w:uiPriority w:val="99"/>
    <w:semiHidden/>
    <w:rsid w:val="00425D40"/>
    <w:rPr>
      <w:rFonts w:ascii="Arial" w:eastAsia="Calibri" w:hAnsi="Arial" w:cs="Arial"/>
      <w:b/>
      <w:bCs/>
      <w:sz w:val="20"/>
      <w:szCs w:val="20"/>
    </w:rPr>
  </w:style>
  <w:style w:type="character" w:styleId="FollowedHyperlink">
    <w:name w:val="FollowedHyperlink"/>
    <w:basedOn w:val="DefaultParagraphFont"/>
    <w:uiPriority w:val="99"/>
    <w:semiHidden/>
    <w:unhideWhenUsed/>
    <w:rsid w:val="00425D40"/>
    <w:rPr>
      <w:color w:val="800080" w:themeColor="followedHyperlink"/>
      <w:u w:val="single"/>
    </w:rPr>
  </w:style>
  <w:style w:type="paragraph" w:styleId="FootnoteText">
    <w:name w:val="footnote text"/>
    <w:basedOn w:val="Normal"/>
    <w:link w:val="FootnoteTextChar"/>
    <w:uiPriority w:val="99"/>
    <w:semiHidden/>
    <w:unhideWhenUsed/>
    <w:rsid w:val="00425D40"/>
    <w:pPr>
      <w:spacing w:after="0" w:line="240" w:lineRule="auto"/>
    </w:pPr>
    <w:rPr>
      <w:rFonts w:eastAsia="Calibri" w:cs="Arial"/>
      <w:szCs w:val="20"/>
    </w:rPr>
  </w:style>
  <w:style w:type="character" w:customStyle="1" w:styleId="FootnoteTextChar">
    <w:name w:val="Footnote Text Char"/>
    <w:basedOn w:val="DefaultParagraphFont"/>
    <w:link w:val="FootnoteText"/>
    <w:uiPriority w:val="99"/>
    <w:semiHidden/>
    <w:rsid w:val="00425D40"/>
    <w:rPr>
      <w:rFonts w:ascii="Arial" w:eastAsia="Calibri" w:hAnsi="Arial" w:cs="Arial"/>
      <w:sz w:val="20"/>
      <w:szCs w:val="20"/>
    </w:rPr>
  </w:style>
  <w:style w:type="character" w:styleId="FootnoteReference">
    <w:name w:val="footnote reference"/>
    <w:basedOn w:val="DefaultParagraphFont"/>
    <w:uiPriority w:val="99"/>
    <w:semiHidden/>
    <w:unhideWhenUsed/>
    <w:rsid w:val="00425D40"/>
    <w:rPr>
      <w:vertAlign w:val="superscript"/>
    </w:rPr>
  </w:style>
  <w:style w:type="paragraph" w:customStyle="1" w:styleId="Listnumberlevel2">
    <w:name w:val="List number level 2"/>
    <w:uiPriority w:val="99"/>
    <w:rsid w:val="009A45CA"/>
    <w:pPr>
      <w:spacing w:before="120" w:after="120" w:line="264" w:lineRule="auto"/>
    </w:pPr>
    <w:rPr>
      <w:rFonts w:ascii="Arial" w:eastAsia="Corbel" w:hAnsi="Arial" w:cs="Times New Roman"/>
      <w:color w:val="404040"/>
      <w:sz w:val="24"/>
      <w:szCs w:val="24"/>
      <w:lang w:val="en-US"/>
    </w:rPr>
  </w:style>
  <w:style w:type="paragraph" w:customStyle="1" w:styleId="Default">
    <w:name w:val="Default"/>
    <w:rsid w:val="009A45CA"/>
    <w:pPr>
      <w:autoSpaceDE w:val="0"/>
      <w:autoSpaceDN w:val="0"/>
      <w:adjustRightInd w:val="0"/>
      <w:spacing w:after="0" w:line="240" w:lineRule="auto"/>
    </w:pPr>
    <w:rPr>
      <w:rFonts w:ascii="Arial" w:eastAsia="Calibri" w:hAnsi="Arial" w:cs="Arial"/>
      <w:color w:val="000000"/>
      <w:sz w:val="24"/>
      <w:szCs w:val="24"/>
    </w:rPr>
  </w:style>
  <w:style w:type="table" w:styleId="MediumShading1-Accent1">
    <w:name w:val="Medium Shading 1 Accent 1"/>
    <w:basedOn w:val="TableNormal"/>
    <w:uiPriority w:val="63"/>
    <w:rsid w:val="0031720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31720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6">
    <w:name w:val="Light List Accent 6"/>
    <w:basedOn w:val="TableNormal"/>
    <w:uiPriority w:val="61"/>
    <w:rsid w:val="009A4A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uiPriority="1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FollowedHyperlink" w:unhideWhenUsed="1"/>
    <w:lsdException w:name="Strong" w:uiPriority="22" w:qFormat="1"/>
    <w:lsdException w:name="Emphasis" w:uiPriority="2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E155C0"/>
    <w:pPr>
      <w:spacing w:after="151" w:line="280" w:lineRule="atLeast"/>
    </w:pPr>
    <w:rPr>
      <w:rFonts w:ascii="Arial" w:hAnsi="Arial"/>
      <w:sz w:val="20"/>
    </w:rPr>
  </w:style>
  <w:style w:type="paragraph" w:styleId="Heading1">
    <w:name w:val="heading 1"/>
    <w:basedOn w:val="Normal"/>
    <w:next w:val="Normal"/>
    <w:link w:val="Heading1Char"/>
    <w:uiPriority w:val="9"/>
    <w:qFormat/>
    <w:rsid w:val="00321BE0"/>
    <w:pPr>
      <w:keepNext/>
      <w:keepLines/>
      <w:spacing w:before="302" w:after="113" w:line="340" w:lineRule="atLeast"/>
      <w:outlineLvl w:val="0"/>
    </w:pPr>
    <w:rPr>
      <w:rFonts w:eastAsiaTheme="majorEastAsia" w:cstheme="majorBidi"/>
      <w:bCs/>
      <w:color w:val="0092CF"/>
      <w:sz w:val="28"/>
      <w:szCs w:val="28"/>
    </w:rPr>
  </w:style>
  <w:style w:type="paragraph" w:styleId="Heading2">
    <w:name w:val="heading 2"/>
    <w:basedOn w:val="Normal"/>
    <w:next w:val="Normal"/>
    <w:link w:val="Heading2Char"/>
    <w:uiPriority w:val="9"/>
    <w:qFormat/>
    <w:rsid w:val="00316A98"/>
    <w:pPr>
      <w:keepNext/>
      <w:keepLines/>
      <w:spacing w:before="189" w:after="113"/>
      <w:outlineLvl w:val="1"/>
    </w:pPr>
    <w:rPr>
      <w:rFonts w:eastAsiaTheme="majorEastAsia" w:cstheme="majorBidi"/>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outlineLvl w:val="2"/>
    </w:pPr>
    <w:rPr>
      <w:rFonts w:ascii="Arial Bold" w:eastAsiaTheme="majorEastAsia" w:hAnsi="Arial Bold" w:cstheme="majorBidi"/>
      <w:b/>
      <w:bCs/>
    </w:rPr>
  </w:style>
  <w:style w:type="paragraph" w:styleId="Heading4">
    <w:name w:val="heading 4"/>
    <w:basedOn w:val="Normal"/>
    <w:next w:val="Normal"/>
    <w:link w:val="Heading4Char"/>
    <w:uiPriority w:val="9"/>
    <w:semiHidden/>
    <w:unhideWhenUsed/>
    <w:qFormat/>
    <w:rsid w:val="00425D4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basedOn w:val="DefaultParagraphFont"/>
    <w:link w:val="BodyText"/>
    <w:uiPriority w:val="99"/>
    <w:semiHidden/>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heme="majorEastAsia" w:cstheme="majorBidi"/>
      <w:color w:val="7A7A7A"/>
      <w:spacing w:val="5"/>
      <w:kern w:val="28"/>
      <w:sz w:val="68"/>
      <w:szCs w:val="52"/>
    </w:rPr>
  </w:style>
  <w:style w:type="character" w:customStyle="1" w:styleId="TitleChar">
    <w:name w:val="Title Char"/>
    <w:aliases w:val="Front Page Char"/>
    <w:basedOn w:val="DefaultParagraphFont"/>
    <w:link w:val="Title"/>
    <w:uiPriority w:val="10"/>
    <w:rsid w:val="00236025"/>
    <w:rPr>
      <w:rFonts w:ascii="Arial" w:eastAsiaTheme="majorEastAsia" w:hAnsi="Arial" w:cstheme="majorBidi"/>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basedOn w:val="DefaultParagraphFont"/>
    <w:link w:val="Heading1"/>
    <w:uiPriority w:val="9"/>
    <w:rsid w:val="00321BE0"/>
    <w:rPr>
      <w:rFonts w:ascii="Arial" w:eastAsiaTheme="majorEastAsia" w:hAnsi="Arial" w:cstheme="majorBidi"/>
      <w:bCs/>
      <w:color w:val="0092CF"/>
      <w:sz w:val="28"/>
      <w:szCs w:val="28"/>
    </w:rPr>
  </w:style>
  <w:style w:type="table" w:customStyle="1" w:styleId="TableGrid11">
    <w:name w:val="Table Grid11"/>
    <w:basedOn w:val="TableNormal"/>
    <w:next w:val="TableGrid"/>
    <w:uiPriority w:val="59"/>
    <w:rsid w:val="0031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6A98"/>
    <w:rPr>
      <w:rFonts w:ascii="Arial" w:eastAsiaTheme="majorEastAsia" w:hAnsi="Arial" w:cstheme="majorBidi"/>
      <w:b/>
      <w:bCs/>
      <w:color w:val="ACA095"/>
      <w:sz w:val="23"/>
      <w:szCs w:val="26"/>
    </w:rPr>
  </w:style>
  <w:style w:type="character" w:customStyle="1" w:styleId="Heading3Char">
    <w:name w:val="Heading 3 Char"/>
    <w:basedOn w:val="DefaultParagraphFont"/>
    <w:link w:val="Heading3"/>
    <w:uiPriority w:val="9"/>
    <w:rsid w:val="002F1A16"/>
    <w:rPr>
      <w:rFonts w:ascii="Arial Bold" w:eastAsiaTheme="majorEastAsia" w:hAnsi="Arial Bold" w:cstheme="majorBidi"/>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basedOn w:val="DefaultParagraphFont"/>
    <w:link w:val="Quote"/>
    <w:uiPriority w:val="29"/>
    <w:rsid w:val="00BC50D2"/>
    <w:rPr>
      <w:rFonts w:ascii="Arial" w:hAnsi="Arial"/>
      <w:iCs/>
      <w:color w:val="7A7A7A"/>
      <w:sz w:val="20"/>
    </w:rPr>
  </w:style>
  <w:style w:type="paragraph" w:customStyle="1" w:styleId="BulletPoints">
    <w:name w:val="Bullet Points"/>
    <w:basedOn w:val="Normal"/>
    <w:uiPriority w:val="1"/>
    <w:qFormat/>
    <w:rsid w:val="00BC50D2"/>
    <w:pPr>
      <w:numPr>
        <w:numId w:val="11"/>
      </w:numPr>
      <w:spacing w:after="75"/>
      <w:ind w:left="284" w:hanging="284"/>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F96CBB"/>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2F1A16"/>
    <w:pPr>
      <w:spacing w:before="189" w:after="0" w:line="120" w:lineRule="atLeast"/>
    </w:pPr>
    <w:rPr>
      <w:sz w:val="10"/>
    </w:rPr>
  </w:style>
  <w:style w:type="character" w:styleId="Hyperlink">
    <w:name w:val="Hyperlink"/>
    <w:basedOn w:val="DefaultParagraphFont"/>
    <w:uiPriority w:val="99"/>
    <w:unhideWhenUsed/>
    <w:rsid w:val="002F1A16"/>
    <w:rPr>
      <w:rFonts w:ascii="Arial" w:hAnsi="Arial"/>
      <w:color w:val="0092CF"/>
      <w:sz w:val="18"/>
      <w:u w:val="single"/>
    </w:rPr>
  </w:style>
  <w:style w:type="character" w:customStyle="1" w:styleId="ReverseStyleusedwithdarkbackgrounds">
    <w:name w:val="Reverse Style used with dark backgrounds"/>
    <w:basedOn w:val="DefaultParagraphFont"/>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cs="Times New Roman"/>
      <w:szCs w:val="20"/>
    </w:rPr>
  </w:style>
  <w:style w:type="table" w:customStyle="1" w:styleId="SAHealthTable1">
    <w:name w:val="SA Health Table 1"/>
    <w:basedOn w:val="TableGrid1"/>
    <w:uiPriority w:val="99"/>
    <w:rsid w:val="00B61F99"/>
    <w:pPr>
      <w:spacing w:after="0" w:line="240" w:lineRule="auto"/>
      <w:jc w:val="center"/>
    </w:pPr>
    <w:rPr>
      <w:rFonts w:ascii="Arial" w:hAnsi="Arial"/>
      <w:sz w:val="20"/>
      <w:szCs w:val="20"/>
      <w:lang w:eastAsia="en-AU"/>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hemeFill="background1" w:themeFillShade="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spacing w:after="0" w:line="240" w:lineRule="auto"/>
      <w:jc w:val="right"/>
    </w:pPr>
    <w:rPr>
      <w:rFonts w:ascii="Arial" w:hAnsi="Arial"/>
      <w:sz w:val="20"/>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cBorders>
        <w:shd w:val="clear" w:color="auto" w:fill="0092CF"/>
      </w:tcPr>
    </w:tblStylePr>
  </w:style>
  <w:style w:type="table" w:customStyle="1" w:styleId="SAHealthTable4">
    <w:name w:val="SA Health Table 4"/>
    <w:basedOn w:val="TableNormal"/>
    <w:uiPriority w:val="99"/>
    <w:rsid w:val="00B61F99"/>
    <w:pPr>
      <w:spacing w:after="0" w:line="240" w:lineRule="auto"/>
      <w:jc w:val="center"/>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color w:val="FFFFFF" w:themeColor="background1"/>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uiPriority w:val="59"/>
    <w:rsid w:val="00B6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lass">
    <w:name w:val="Info Class"/>
    <w:basedOn w:val="ContactDetails"/>
    <w:qFormat/>
    <w:rsid w:val="0010760B"/>
    <w:pPr>
      <w:framePr w:hSpace="181" w:vSpace="284" w:wrap="around" w:vAnchor="page" w:hAnchor="page" w:x="1419" w:y="12759"/>
      <w:spacing w:before="60" w:after="151"/>
      <w:suppressOverlap/>
    </w:pPr>
    <w:rPr>
      <w:b w:val="0"/>
      <w:sz w:val="14"/>
    </w:rPr>
  </w:style>
  <w:style w:type="character" w:customStyle="1" w:styleId="Heading4Char">
    <w:name w:val="Heading 4 Char"/>
    <w:basedOn w:val="DefaultParagraphFont"/>
    <w:link w:val="Heading4"/>
    <w:uiPriority w:val="9"/>
    <w:semiHidden/>
    <w:rsid w:val="00425D40"/>
    <w:rPr>
      <w:rFonts w:asciiTheme="majorHAnsi" w:eastAsiaTheme="majorEastAsia" w:hAnsiTheme="majorHAnsi" w:cstheme="majorBidi"/>
      <w:b/>
      <w:bCs/>
      <w:i/>
      <w:iCs/>
      <w:color w:val="4F81BD" w:themeColor="accent1"/>
      <w:sz w:val="24"/>
      <w:szCs w:val="24"/>
    </w:rPr>
  </w:style>
  <w:style w:type="numbering" w:customStyle="1" w:styleId="NoList1">
    <w:name w:val="No List1"/>
    <w:next w:val="NoList"/>
    <w:uiPriority w:val="99"/>
    <w:semiHidden/>
    <w:unhideWhenUsed/>
    <w:rsid w:val="00425D40"/>
  </w:style>
  <w:style w:type="paragraph" w:styleId="ListParagraph">
    <w:name w:val="List Paragraph"/>
    <w:basedOn w:val="Normal"/>
    <w:link w:val="ListParagraphChar"/>
    <w:uiPriority w:val="34"/>
    <w:qFormat/>
    <w:rsid w:val="00425D40"/>
    <w:pPr>
      <w:spacing w:after="160" w:line="240" w:lineRule="auto"/>
      <w:ind w:left="720"/>
      <w:contextualSpacing/>
    </w:pPr>
    <w:rPr>
      <w:rFonts w:eastAsia="Calibri" w:cs="Arial"/>
      <w:sz w:val="24"/>
      <w:szCs w:val="24"/>
    </w:rPr>
  </w:style>
  <w:style w:type="paragraph" w:customStyle="1" w:styleId="BulletList">
    <w:name w:val="Bullet List"/>
    <w:basedOn w:val="ListParagraph"/>
    <w:link w:val="BulletListChar"/>
    <w:qFormat/>
    <w:rsid w:val="00425D40"/>
    <w:pPr>
      <w:numPr>
        <w:numId w:val="14"/>
      </w:numPr>
      <w:tabs>
        <w:tab w:val="left" w:pos="426"/>
      </w:tabs>
      <w:spacing w:before="100" w:after="100"/>
      <w:ind w:left="425" w:hanging="425"/>
      <w:contextualSpacing w:val="0"/>
    </w:pPr>
  </w:style>
  <w:style w:type="table" w:customStyle="1" w:styleId="TableGrid2">
    <w:name w:val="Table Grid2"/>
    <w:basedOn w:val="TableNormal"/>
    <w:next w:val="TableGrid"/>
    <w:uiPriority w:val="59"/>
    <w:rsid w:val="00425D4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25D40"/>
    <w:rPr>
      <w:rFonts w:ascii="Arial" w:eastAsia="Calibri" w:hAnsi="Arial" w:cs="Arial"/>
      <w:sz w:val="24"/>
      <w:szCs w:val="24"/>
    </w:rPr>
  </w:style>
  <w:style w:type="character" w:customStyle="1" w:styleId="BulletListChar">
    <w:name w:val="Bullet List Char"/>
    <w:basedOn w:val="ListParagraphChar"/>
    <w:link w:val="BulletList"/>
    <w:rsid w:val="00425D40"/>
    <w:rPr>
      <w:rFonts w:ascii="Arial" w:eastAsia="Calibri" w:hAnsi="Arial" w:cs="Arial"/>
      <w:sz w:val="24"/>
      <w:szCs w:val="24"/>
    </w:rPr>
  </w:style>
  <w:style w:type="table" w:customStyle="1" w:styleId="GridTable2Accent1">
    <w:name w:val="Grid Table 2 Accent 1"/>
    <w:basedOn w:val="TableNormal"/>
    <w:uiPriority w:val="47"/>
    <w:rsid w:val="00425D40"/>
    <w:pPr>
      <w:spacing w:after="0" w:line="240" w:lineRule="auto"/>
    </w:pPr>
    <w:rPr>
      <w:rFonts w:ascii="Times New Roman" w:eastAsia="Calibri"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oter-DAIP">
    <w:name w:val="Footer-DAIP"/>
    <w:basedOn w:val="Footer"/>
    <w:link w:val="Footer-DAIPChar"/>
    <w:qFormat/>
    <w:rsid w:val="00425D40"/>
    <w:pPr>
      <w:jc w:val="center"/>
    </w:pPr>
    <w:rPr>
      <w:rFonts w:eastAsia="Calibri" w:cs="Arial"/>
      <w:b/>
      <w:bCs/>
      <w:sz w:val="24"/>
      <w:szCs w:val="24"/>
    </w:rPr>
  </w:style>
  <w:style w:type="character" w:customStyle="1" w:styleId="Footer-DAIPChar">
    <w:name w:val="Footer-DAIP Char"/>
    <w:basedOn w:val="FooterChar"/>
    <w:link w:val="Footer-DAIP"/>
    <w:rsid w:val="00425D40"/>
    <w:rPr>
      <w:rFonts w:ascii="Arial" w:eastAsia="Calibri" w:hAnsi="Arial" w:cs="Arial"/>
      <w:b/>
      <w:bCs/>
      <w:sz w:val="24"/>
      <w:szCs w:val="24"/>
    </w:rPr>
  </w:style>
  <w:style w:type="paragraph" w:styleId="NormalWeb">
    <w:name w:val="Normal (Web)"/>
    <w:basedOn w:val="Normal"/>
    <w:uiPriority w:val="99"/>
    <w:unhideWhenUsed/>
    <w:rsid w:val="00425D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xternallink">
    <w:name w:val="external_link"/>
    <w:basedOn w:val="DefaultParagraphFont"/>
    <w:rsid w:val="00425D40"/>
  </w:style>
  <w:style w:type="character" w:styleId="Emphasis">
    <w:name w:val="Emphasis"/>
    <w:basedOn w:val="DefaultParagraphFont"/>
    <w:uiPriority w:val="20"/>
    <w:qFormat/>
    <w:rsid w:val="00425D40"/>
    <w:rPr>
      <w:i/>
      <w:iCs/>
    </w:rPr>
  </w:style>
  <w:style w:type="table" w:styleId="LightGrid-Accent5">
    <w:name w:val="Light Grid Accent 5"/>
    <w:basedOn w:val="TableNormal"/>
    <w:uiPriority w:val="62"/>
    <w:rsid w:val="00425D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425D40"/>
    <w:rPr>
      <w:sz w:val="16"/>
      <w:szCs w:val="16"/>
    </w:rPr>
  </w:style>
  <w:style w:type="paragraph" w:styleId="CommentText">
    <w:name w:val="annotation text"/>
    <w:basedOn w:val="Normal"/>
    <w:link w:val="CommentTextChar"/>
    <w:uiPriority w:val="99"/>
    <w:semiHidden/>
    <w:unhideWhenUsed/>
    <w:rsid w:val="00425D40"/>
    <w:pPr>
      <w:spacing w:after="160" w:line="240" w:lineRule="auto"/>
    </w:pPr>
    <w:rPr>
      <w:rFonts w:eastAsia="Calibri" w:cs="Arial"/>
      <w:szCs w:val="20"/>
    </w:rPr>
  </w:style>
  <w:style w:type="character" w:customStyle="1" w:styleId="CommentTextChar">
    <w:name w:val="Comment Text Char"/>
    <w:basedOn w:val="DefaultParagraphFont"/>
    <w:link w:val="CommentText"/>
    <w:uiPriority w:val="99"/>
    <w:semiHidden/>
    <w:rsid w:val="00425D4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425D40"/>
    <w:rPr>
      <w:b/>
      <w:bCs/>
    </w:rPr>
  </w:style>
  <w:style w:type="character" w:customStyle="1" w:styleId="CommentSubjectChar">
    <w:name w:val="Comment Subject Char"/>
    <w:basedOn w:val="CommentTextChar"/>
    <w:link w:val="CommentSubject"/>
    <w:uiPriority w:val="99"/>
    <w:semiHidden/>
    <w:rsid w:val="00425D40"/>
    <w:rPr>
      <w:rFonts w:ascii="Arial" w:eastAsia="Calibri" w:hAnsi="Arial" w:cs="Arial"/>
      <w:b/>
      <w:bCs/>
      <w:sz w:val="20"/>
      <w:szCs w:val="20"/>
    </w:rPr>
  </w:style>
  <w:style w:type="character" w:styleId="FollowedHyperlink">
    <w:name w:val="FollowedHyperlink"/>
    <w:basedOn w:val="DefaultParagraphFont"/>
    <w:uiPriority w:val="99"/>
    <w:semiHidden/>
    <w:unhideWhenUsed/>
    <w:rsid w:val="00425D40"/>
    <w:rPr>
      <w:color w:val="800080" w:themeColor="followedHyperlink"/>
      <w:u w:val="single"/>
    </w:rPr>
  </w:style>
  <w:style w:type="paragraph" w:styleId="FootnoteText">
    <w:name w:val="footnote text"/>
    <w:basedOn w:val="Normal"/>
    <w:link w:val="FootnoteTextChar"/>
    <w:uiPriority w:val="99"/>
    <w:semiHidden/>
    <w:unhideWhenUsed/>
    <w:rsid w:val="00425D40"/>
    <w:pPr>
      <w:spacing w:after="0" w:line="240" w:lineRule="auto"/>
    </w:pPr>
    <w:rPr>
      <w:rFonts w:eastAsia="Calibri" w:cs="Arial"/>
      <w:szCs w:val="20"/>
    </w:rPr>
  </w:style>
  <w:style w:type="character" w:customStyle="1" w:styleId="FootnoteTextChar">
    <w:name w:val="Footnote Text Char"/>
    <w:basedOn w:val="DefaultParagraphFont"/>
    <w:link w:val="FootnoteText"/>
    <w:uiPriority w:val="99"/>
    <w:semiHidden/>
    <w:rsid w:val="00425D40"/>
    <w:rPr>
      <w:rFonts w:ascii="Arial" w:eastAsia="Calibri" w:hAnsi="Arial" w:cs="Arial"/>
      <w:sz w:val="20"/>
      <w:szCs w:val="20"/>
    </w:rPr>
  </w:style>
  <w:style w:type="character" w:styleId="FootnoteReference">
    <w:name w:val="footnote reference"/>
    <w:basedOn w:val="DefaultParagraphFont"/>
    <w:uiPriority w:val="99"/>
    <w:semiHidden/>
    <w:unhideWhenUsed/>
    <w:rsid w:val="00425D40"/>
    <w:rPr>
      <w:vertAlign w:val="superscript"/>
    </w:rPr>
  </w:style>
  <w:style w:type="paragraph" w:customStyle="1" w:styleId="Listnumberlevel2">
    <w:name w:val="List number level 2"/>
    <w:uiPriority w:val="99"/>
    <w:rsid w:val="009A45CA"/>
    <w:pPr>
      <w:spacing w:before="120" w:after="120" w:line="264" w:lineRule="auto"/>
    </w:pPr>
    <w:rPr>
      <w:rFonts w:ascii="Arial" w:eastAsia="Corbel" w:hAnsi="Arial" w:cs="Times New Roman"/>
      <w:color w:val="404040"/>
      <w:sz w:val="24"/>
      <w:szCs w:val="24"/>
      <w:lang w:val="en-US"/>
    </w:rPr>
  </w:style>
  <w:style w:type="paragraph" w:customStyle="1" w:styleId="Default">
    <w:name w:val="Default"/>
    <w:rsid w:val="009A45CA"/>
    <w:pPr>
      <w:autoSpaceDE w:val="0"/>
      <w:autoSpaceDN w:val="0"/>
      <w:adjustRightInd w:val="0"/>
      <w:spacing w:after="0" w:line="240" w:lineRule="auto"/>
    </w:pPr>
    <w:rPr>
      <w:rFonts w:ascii="Arial" w:eastAsia="Calibri" w:hAnsi="Arial" w:cs="Arial"/>
      <w:color w:val="000000"/>
      <w:sz w:val="24"/>
      <w:szCs w:val="24"/>
    </w:rPr>
  </w:style>
  <w:style w:type="table" w:styleId="MediumShading1-Accent1">
    <w:name w:val="Medium Shading 1 Accent 1"/>
    <w:basedOn w:val="TableNormal"/>
    <w:uiPriority w:val="63"/>
    <w:rsid w:val="0031720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31720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6">
    <w:name w:val="Light List Accent 6"/>
    <w:basedOn w:val="TableNormal"/>
    <w:uiPriority w:val="61"/>
    <w:rsid w:val="009A4A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6026">
      <w:bodyDiv w:val="1"/>
      <w:marLeft w:val="0"/>
      <w:marRight w:val="0"/>
      <w:marTop w:val="0"/>
      <w:marBottom w:val="0"/>
      <w:divBdr>
        <w:top w:val="none" w:sz="0" w:space="0" w:color="auto"/>
        <w:left w:val="none" w:sz="0" w:space="0" w:color="auto"/>
        <w:bottom w:val="none" w:sz="0" w:space="0" w:color="auto"/>
        <w:right w:val="none" w:sz="0" w:space="0" w:color="auto"/>
      </w:divBdr>
    </w:div>
    <w:div w:id="751051067">
      <w:bodyDiv w:val="1"/>
      <w:marLeft w:val="0"/>
      <w:marRight w:val="0"/>
      <w:marTop w:val="0"/>
      <w:marBottom w:val="0"/>
      <w:divBdr>
        <w:top w:val="none" w:sz="0" w:space="0" w:color="auto"/>
        <w:left w:val="none" w:sz="0" w:space="0" w:color="auto"/>
        <w:bottom w:val="none" w:sz="0" w:space="0" w:color="auto"/>
        <w:right w:val="none" w:sz="0" w:space="0" w:color="auto"/>
      </w:divBdr>
    </w:div>
    <w:div w:id="967129877">
      <w:bodyDiv w:val="1"/>
      <w:marLeft w:val="0"/>
      <w:marRight w:val="0"/>
      <w:marTop w:val="0"/>
      <w:marBottom w:val="0"/>
      <w:divBdr>
        <w:top w:val="none" w:sz="0" w:space="0" w:color="auto"/>
        <w:left w:val="none" w:sz="0" w:space="0" w:color="auto"/>
        <w:bottom w:val="none" w:sz="0" w:space="0" w:color="auto"/>
        <w:right w:val="none" w:sz="0" w:space="0" w:color="auto"/>
      </w:divBdr>
    </w:div>
    <w:div w:id="1274286180">
      <w:bodyDiv w:val="1"/>
      <w:marLeft w:val="0"/>
      <w:marRight w:val="0"/>
      <w:marTop w:val="0"/>
      <w:marBottom w:val="0"/>
      <w:divBdr>
        <w:top w:val="none" w:sz="0" w:space="0" w:color="auto"/>
        <w:left w:val="none" w:sz="0" w:space="0" w:color="auto"/>
        <w:bottom w:val="none" w:sz="0" w:space="0" w:color="auto"/>
        <w:right w:val="none" w:sz="0" w:space="0" w:color="auto"/>
      </w:divBdr>
    </w:div>
    <w:div w:id="2003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recruitment@sa.gov.au?subject=DHW%20DAIP" TargetMode="Externa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www.education.sa.gov.au/sites-and-facilities/maintenance-and-design/design-everyone/why-design-everyone"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http://www.sahealth.sa.gov.au" TargetMode="External"/><Relationship Id="rId2" Type="http://schemas.openxmlformats.org/officeDocument/2006/relationships/customXml" Target="../customXml/item2.xml"/><Relationship Id="rId16" Type="http://schemas.openxmlformats.org/officeDocument/2006/relationships/hyperlink" Target="http://www.un.org/disabilities/default.asp?id=259" TargetMode="External"/><Relationship Id="rId20" Type="http://schemas.openxmlformats.org/officeDocument/2006/relationships/hyperlink" Target="https://www.vhhsba.vic.gov.au/resources/universal-desig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humanrights.gov.au/our-work/disability-rights/united-nations-convention-rights-persons-disabilities-uncrpd"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nds.org.au/images/resources/People_with_Disability_and_SDM-Guide_for_NDIS_Providers_in_NSW.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egislation.sa.gov.au/LZ/C/A/Disability%20Inclusion%20Act%202018.aspx" TargetMode="External"/><Relationship Id="rId22" Type="http://schemas.openxmlformats.org/officeDocument/2006/relationships/hyperlink" Target="https://www.accessibility.sa.gov.au/" TargetMode="External"/><Relationship Id="rId27" Type="http://schemas.openxmlformats.org/officeDocument/2006/relationships/image" Target="media/image4.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21FFB8AD293484BA846C7C48297039A" version="1.0.0">
  <systemFields>
    <field name="Objective-Id">
      <value order="0">A2373196</value>
    </field>
    <field name="Objective-Title">
      <value order="0">A2360045 - Attachment 1 - DHW DAIP 2020</value>
    </field>
    <field name="Objective-Description">
      <value order="0"/>
    </field>
    <field name="Objective-CreationStamp">
      <value order="0">2020-10-20T03:55:30Z</value>
    </field>
    <field name="Objective-IsApproved">
      <value order="0">false</value>
    </field>
    <field name="Objective-IsPublished">
      <value order="0">false</value>
    </field>
    <field name="Objective-DatePublished">
      <value order="0"/>
    </field>
    <field name="Objective-ModificationStamp">
      <value order="0">2020-10-23T01:52:06Z</value>
    </field>
    <field name="Objective-Owner">
      <value order="0">Donna Harden (dharde01)</value>
    </field>
    <field name="Objective-Path">
      <value order="0">Objective Global Folder:.Department for Health and Wellbeing:Workforce:Workforce Planning:Workforce Strategy - Organisational Development:DHW DAIP</value>
    </field>
    <field name="Objective-Parent">
      <value order="0">DHW DAIP</value>
    </field>
    <field name="Objective-State">
      <value order="0">Being Edited</value>
    </field>
    <field name="Objective-VersionId">
      <value order="0">vA3596847</value>
    </field>
    <field name="Objective-Version">
      <value order="0">4.3</value>
    </field>
    <field name="Objective-VersionNumber">
      <value order="0">8</value>
    </field>
    <field name="Objective-VersionComment">
      <value order="0"/>
    </field>
    <field name="Objective-FileNumber">
      <value order="0">2018-06902</value>
    </field>
    <field name="Objective-Classification">
      <value order="0"/>
    </field>
    <field name="Objective-Caveats">
      <value order="0"/>
    </field>
  </systemFields>
  <catalogues>
    <catalogue name="EDoc.Standard Type Catalogue" type="type" ori="id:cA94">
      <field name="Objective-Workgroup">
        <value order="0">Workforce Services - WS - C&amp;SSS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Access Use Permission">
        <value order="0"/>
      </field>
      <field name="Objective-Notes">
        <value order="0"/>
      </field>
      <field name="Objective-Connect Creator">
        <value order="0"/>
      </field>
      <field name="Objective-OCR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313F5DA6-91A2-42CD-9ECF-6B891412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5898</Words>
  <Characters>33620</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Harden</dc:creator>
  <cp:lastModifiedBy>Donna Harden</cp:lastModifiedBy>
  <cp:revision>2</cp:revision>
  <cp:lastPrinted>2020-10-21T01:34:00Z</cp:lastPrinted>
  <dcterms:created xsi:type="dcterms:W3CDTF">2020-10-27T23:14:00Z</dcterms:created>
  <dcterms:modified xsi:type="dcterms:W3CDTF">2020-10-27T23:14:00Z</dcterms:modified>
  <cp:category>Confidentiality, 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A2373196</vt:lpwstr>
  </property>
  <property fmtid="{D5CDD505-2E9C-101B-9397-08002B2CF9AE}" pid="4" name="Objective-Title">
    <vt:lpwstr>A2360045 - Attachment 1 - DHW DAIP 2020</vt:lpwstr>
  </property>
  <property fmtid="{D5CDD505-2E9C-101B-9397-08002B2CF9AE}" pid="5" name="Objective-Description">
    <vt:lpwstr/>
  </property>
  <property fmtid="{D5CDD505-2E9C-101B-9397-08002B2CF9AE}" pid="6" name="Objective-CreationStamp">
    <vt:filetime>2020-10-20T03:56:08Z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2020-10-23T06:16:56Z</vt:filetime>
  </property>
  <property fmtid="{D5CDD505-2E9C-101B-9397-08002B2CF9AE}" pid="10" name="Objective-ModificationStamp">
    <vt:filetime>2020-10-23T06:16:56Z</vt:filetime>
  </property>
  <property fmtid="{D5CDD505-2E9C-101B-9397-08002B2CF9AE}" pid="11" name="Objective-Owner">
    <vt:lpwstr>Donna Harden (dharde01)</vt:lpwstr>
  </property>
  <property fmtid="{D5CDD505-2E9C-101B-9397-08002B2CF9AE}" pid="12" name="Objective-Path">
    <vt:lpwstr>Objective Global Folder:.Department for Health and Wellbeing:Workforce:Workforce Planning:Workforce Strategy - Organisational Development:DHW DAIP:</vt:lpwstr>
  </property>
  <property fmtid="{D5CDD505-2E9C-101B-9397-08002B2CF9AE}" pid="13" name="Objective-Parent">
    <vt:lpwstr>DHW DAIP</vt:lpwstr>
  </property>
  <property fmtid="{D5CDD505-2E9C-101B-9397-08002B2CF9AE}" pid="14" name="Objective-State">
    <vt:lpwstr>Published</vt:lpwstr>
  </property>
  <property fmtid="{D5CDD505-2E9C-101B-9397-08002B2CF9AE}" pid="15" name="Objective-VersionId">
    <vt:lpwstr>vA3596847</vt:lpwstr>
  </property>
  <property fmtid="{D5CDD505-2E9C-101B-9397-08002B2CF9AE}" pid="16" name="Objective-Version">
    <vt:lpwstr>5.0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2018-06902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Workgroup">
    <vt:lpwstr>Workforce Services - WS - C&amp;SSS [DHW]</vt:lpwstr>
  </property>
  <property fmtid="{D5CDD505-2E9C-101B-9397-08002B2CF9AE}" pid="23" name="Objective-Confidentiality">
    <vt:lpwstr>02 For Official Use Only [FOUO]</vt:lpwstr>
  </property>
  <property fmtid="{D5CDD505-2E9C-101B-9397-08002B2CF9AE}" pid="24" name="Objective-Classification (Confidentiality)">
    <vt:lpwstr>OFFICIAL</vt:lpwstr>
  </property>
  <property fmtid="{D5CDD505-2E9C-101B-9397-08002B2CF9AE}" pid="25" name="Objective-Caveat (IAC)">
    <vt:lpwstr/>
  </property>
  <property fmtid="{D5CDD505-2E9C-101B-9397-08002B2CF9AE}" pid="26" name="Objective-Exclusive For (Name or Position)">
    <vt:lpwstr/>
  </property>
  <property fmtid="{D5CDD505-2E9C-101B-9397-08002B2CF9AE}" pid="27" name="Objective-Information Management Marker (IMM)">
    <vt:lpwstr/>
  </property>
  <property fmtid="{D5CDD505-2E9C-101B-9397-08002B2CF9AE}" pid="28" name="Objective-Access Use Permission">
    <vt:lpwstr/>
  </property>
  <property fmtid="{D5CDD505-2E9C-101B-9397-08002B2CF9AE}" pid="29" name="Objective-Notes">
    <vt:lpwstr/>
  </property>
  <property fmtid="{D5CDD505-2E9C-101B-9397-08002B2CF9AE}" pid="30" name="Objective-Connect Creator">
    <vt:lpwstr/>
  </property>
  <property fmtid="{D5CDD505-2E9C-101B-9397-08002B2CF9AE}" pid="31" name="Objective-OCR Status">
    <vt:lpwstr/>
  </property>
  <property fmtid="{D5CDD505-2E9C-101B-9397-08002B2CF9AE}" pid="32" name="Objective-Comment">
    <vt:lpwstr/>
  </property>
</Properties>
</file>