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72CF9" w14:textId="77777777" w:rsidR="003F2ABC" w:rsidRPr="003F2ABC" w:rsidRDefault="003F2ABC" w:rsidP="003F2ABC">
      <w:pPr>
        <w:rPr>
          <w:b/>
          <w:bCs/>
          <w:i/>
          <w:iCs/>
        </w:rPr>
      </w:pPr>
      <w:bookmarkStart w:id="0" w:name="_GoBack"/>
      <w:bookmarkEnd w:id="0"/>
      <w:r w:rsidRPr="0094787C">
        <w:rPr>
          <w:b/>
          <w:bCs/>
          <w:i/>
          <w:iCs/>
          <w:highlight w:val="yellow"/>
        </w:rPr>
        <w:t>Please copy onto organisation letterhead if available</w:t>
      </w:r>
    </w:p>
    <w:p w14:paraId="7BA1A20E" w14:textId="77777777" w:rsidR="008C5654" w:rsidRDefault="008C5654" w:rsidP="00865233"/>
    <w:p w14:paraId="67D92A07" w14:textId="7DD5516C" w:rsidR="00F309AD" w:rsidRPr="0094787C" w:rsidRDefault="008C5654" w:rsidP="00865233">
      <w:pPr>
        <w:rPr>
          <w:b/>
          <w:bCs/>
        </w:rPr>
      </w:pPr>
      <w:r w:rsidRPr="0094787C">
        <w:rPr>
          <w:b/>
          <w:bCs/>
        </w:rPr>
        <w:t>JAPANESE ENCEPHALITIS VACCINATION PROGRAM</w:t>
      </w:r>
    </w:p>
    <w:p w14:paraId="6748D0B1" w14:textId="77777777" w:rsidR="00674CF1" w:rsidRPr="00674CF1" w:rsidRDefault="008C5654" w:rsidP="008C5654">
      <w:pPr>
        <w:rPr>
          <w:i/>
          <w:iCs/>
        </w:rPr>
      </w:pPr>
      <w:r w:rsidRPr="00674CF1">
        <w:rPr>
          <w:i/>
          <w:iCs/>
        </w:rPr>
        <w:t xml:space="preserve">Japanese encephalitis (JE) is a rare but serious disease caused by the Japanese encephalitis virus (JEV) and is transmitted to humans through bites from mosquitoes. The JE vaccination program is aimed at protecting persons </w:t>
      </w:r>
      <w:r w:rsidR="00674CF1" w:rsidRPr="00674CF1">
        <w:rPr>
          <w:i/>
          <w:iCs/>
        </w:rPr>
        <w:t xml:space="preserve">in geographic areas with elevated risk of JEV exposure. </w:t>
      </w:r>
    </w:p>
    <w:p w14:paraId="77936061" w14:textId="49A7989B" w:rsidR="008C5654" w:rsidRPr="00674CF1" w:rsidRDefault="00674CF1" w:rsidP="0094787C">
      <w:pPr>
        <w:rPr>
          <w:i/>
          <w:iCs/>
        </w:rPr>
      </w:pPr>
      <w:r w:rsidRPr="00674CF1">
        <w:rPr>
          <w:i/>
          <w:iCs/>
        </w:rPr>
        <w:t>This phase of the program includes residents of, and persons who are employed in a role that is located in</w:t>
      </w:r>
      <w:r w:rsidR="0094787C">
        <w:rPr>
          <w:i/>
          <w:iCs/>
        </w:rPr>
        <w:t xml:space="preserve"> an eligible postcode (see table below).</w:t>
      </w:r>
    </w:p>
    <w:p w14:paraId="4D6165F9" w14:textId="5916D9B3" w:rsidR="008C5654" w:rsidRDefault="008C5654" w:rsidP="008C5654">
      <w:r w:rsidRPr="008C5654">
        <w:t xml:space="preserve">Persons requesting vaccination </w:t>
      </w:r>
      <w:r w:rsidR="00674CF1">
        <w:t>due to</w:t>
      </w:r>
      <w:r w:rsidRPr="008C5654">
        <w:t xml:space="preserve"> </w:t>
      </w:r>
      <w:r w:rsidR="00674CF1">
        <w:t xml:space="preserve">potential </w:t>
      </w:r>
      <w:r w:rsidRPr="008C5654">
        <w:t xml:space="preserve">occupational </w:t>
      </w:r>
      <w:r w:rsidR="00674CF1">
        <w:t>exposure</w:t>
      </w:r>
      <w:r w:rsidRPr="008C5654">
        <w:t xml:space="preserve"> will be required to provide a letter of eligibility from their employer</w:t>
      </w:r>
      <w:r w:rsidR="00674CF1">
        <w:t>, to present at the vaccination appointment</w:t>
      </w:r>
      <w:r w:rsidRPr="008C5654">
        <w:t>.</w:t>
      </w:r>
    </w:p>
    <w:p w14:paraId="3BDB96C6" w14:textId="3EEEAC88" w:rsidR="00865233" w:rsidRDefault="00D25F64" w:rsidP="00865233">
      <w:r>
        <w:t>Eligibility criteria due to occupation</w:t>
      </w:r>
      <w:r w:rsidR="00674CF1">
        <w:t>, are persons who:</w:t>
      </w:r>
    </w:p>
    <w:p w14:paraId="30C5A9A5" w14:textId="3D965F08" w:rsidR="00D25F64" w:rsidRPr="0094787C" w:rsidRDefault="00D25F64" w:rsidP="008C5654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94787C">
        <w:rPr>
          <w:rFonts w:ascii="Calibri" w:eastAsia="Times New Roman" w:hAnsi="Calibri" w:cs="Calibri"/>
          <w:color w:val="000000"/>
          <w:lang w:eastAsia="en-AU"/>
        </w:rPr>
        <w:t>Are employed in a role that is located in a</w:t>
      </w:r>
      <w:r w:rsidR="0094787C" w:rsidRPr="0094787C">
        <w:rPr>
          <w:rFonts w:ascii="Calibri" w:eastAsia="Times New Roman" w:hAnsi="Calibri" w:cs="Calibri"/>
          <w:color w:val="000000"/>
          <w:lang w:eastAsia="en-AU"/>
        </w:rPr>
        <w:t>n eligible</w:t>
      </w: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 post code</w:t>
      </w:r>
      <w:r w:rsidR="0094787C" w:rsidRPr="0094787C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Pr="0094787C">
        <w:rPr>
          <w:rFonts w:ascii="Calibri" w:eastAsia="Times New Roman" w:hAnsi="Calibri" w:cs="Calibri"/>
          <w:b/>
          <w:bCs/>
          <w:color w:val="000000"/>
          <w:lang w:eastAsia="en-AU"/>
        </w:rPr>
        <w:t>AND</w:t>
      </w:r>
    </w:p>
    <w:p w14:paraId="791FFFD6" w14:textId="5333D31A" w:rsidR="00D25F64" w:rsidRPr="00DB7CB2" w:rsidRDefault="00D25F64" w:rsidP="008C5654">
      <w:pPr>
        <w:pStyle w:val="ListParagraph"/>
        <w:numPr>
          <w:ilvl w:val="0"/>
          <w:numId w:val="4"/>
        </w:numPr>
      </w:pPr>
      <w:r w:rsidRPr="008C5654">
        <w:rPr>
          <w:rFonts w:ascii="Calibri" w:eastAsia="Times New Roman" w:hAnsi="Calibri" w:cs="Calibri"/>
          <w:color w:val="000000"/>
          <w:lang w:eastAsia="en-AU"/>
        </w:rPr>
        <w:t>Spend at least 4 hours per day outdoors as part of their occupation on most days</w:t>
      </w:r>
      <w:r w:rsidR="0094787C">
        <w:rPr>
          <w:rFonts w:ascii="Calibri" w:eastAsia="Times New Roman" w:hAnsi="Calibri" w:cs="Calibri"/>
          <w:color w:val="000000"/>
          <w:lang w:eastAsia="en-AU"/>
        </w:rPr>
        <w:t>.</w:t>
      </w:r>
    </w:p>
    <w:p w14:paraId="06366158" w14:textId="6FC2B672" w:rsidR="00DB7CB2" w:rsidRDefault="00DB7CB2" w:rsidP="008C5654">
      <w:pPr>
        <w:pStyle w:val="ListParagraph"/>
        <w:numPr>
          <w:ilvl w:val="0"/>
          <w:numId w:val="4"/>
        </w:numPr>
      </w:pPr>
      <w:r>
        <w:rPr>
          <w:rFonts w:ascii="Calibri" w:eastAsia="Times New Roman" w:hAnsi="Calibri" w:cs="Calibri"/>
          <w:color w:val="000000"/>
          <w:lang w:eastAsia="en-AU"/>
        </w:rPr>
        <w:t xml:space="preserve">If deploying to assist with flood </w:t>
      </w:r>
      <w:r w:rsidR="00934CEF">
        <w:rPr>
          <w:rFonts w:ascii="Calibri" w:eastAsia="Times New Roman" w:hAnsi="Calibri" w:cs="Calibri"/>
          <w:color w:val="000000"/>
          <w:lang w:eastAsia="en-AU"/>
        </w:rPr>
        <w:t xml:space="preserve">recovery </w:t>
      </w:r>
      <w:r>
        <w:rPr>
          <w:rFonts w:ascii="Calibri" w:eastAsia="Times New Roman" w:hAnsi="Calibri" w:cs="Calibri"/>
          <w:color w:val="000000"/>
          <w:lang w:eastAsia="en-AU"/>
        </w:rPr>
        <w:t xml:space="preserve">the person will be in the eligible zone for a </w:t>
      </w:r>
      <w:r w:rsidR="00AD1A8E">
        <w:rPr>
          <w:rFonts w:ascii="Calibri" w:eastAsia="Times New Roman" w:hAnsi="Calibri" w:cs="Calibri"/>
          <w:color w:val="000000"/>
          <w:lang w:eastAsia="en-AU"/>
        </w:rPr>
        <w:t xml:space="preserve">total </w:t>
      </w:r>
      <w:r>
        <w:rPr>
          <w:rFonts w:ascii="Calibri" w:eastAsia="Times New Roman" w:hAnsi="Calibri" w:cs="Calibri"/>
          <w:color w:val="000000"/>
          <w:lang w:eastAsia="en-AU"/>
        </w:rPr>
        <w:t xml:space="preserve">period of </w:t>
      </w:r>
      <w:r w:rsidRPr="00DB7CB2">
        <w:rPr>
          <w:rFonts w:ascii="Calibri" w:eastAsia="Times New Roman" w:hAnsi="Calibri" w:cs="Calibri"/>
          <w:b/>
          <w:bCs/>
          <w:color w:val="000000"/>
          <w:lang w:eastAsia="en-AU"/>
        </w:rPr>
        <w:t>at least 4 weeks</w:t>
      </w:r>
    </w:p>
    <w:p w14:paraId="5684C936" w14:textId="77777777" w:rsidR="00D25F64" w:rsidRPr="0094787C" w:rsidRDefault="00D25F64" w:rsidP="0094787C">
      <w:pPr>
        <w:pBdr>
          <w:bottom w:val="single" w:sz="4" w:space="1" w:color="auto"/>
        </w:pBdr>
        <w:rPr>
          <w:sz w:val="8"/>
          <w:szCs w:val="8"/>
        </w:rPr>
      </w:pPr>
    </w:p>
    <w:p w14:paraId="6ABF19E9" w14:textId="69AE0403" w:rsidR="00865233" w:rsidRDefault="0094787C" w:rsidP="00865233">
      <w:r w:rsidRPr="0094787C">
        <w:rPr>
          <w:sz w:val="12"/>
          <w:szCs w:val="12"/>
        </w:rPr>
        <w:br/>
      </w:r>
      <w:r w:rsidR="00865233">
        <w:t>Dear Health Provider</w:t>
      </w:r>
      <w:r>
        <w:t>,</w:t>
      </w:r>
    </w:p>
    <w:p w14:paraId="21A65DFA" w14:textId="6290AE1C" w:rsidR="00865233" w:rsidRDefault="008C5654" w:rsidP="00865233">
      <w:r>
        <w:t xml:space="preserve">I confirm that </w:t>
      </w:r>
      <w:r w:rsidRPr="00674CF1">
        <w:rPr>
          <w:b/>
          <w:bCs/>
        </w:rPr>
        <w:t>……………………………………………</w:t>
      </w:r>
      <w:r w:rsidR="0094787C">
        <w:rPr>
          <w:b/>
          <w:bCs/>
        </w:rPr>
        <w:t>……………….</w:t>
      </w:r>
      <w:r w:rsidRPr="00674CF1">
        <w:rPr>
          <w:b/>
          <w:bCs/>
        </w:rPr>
        <w:t>…</w:t>
      </w:r>
      <w:r>
        <w:t xml:space="preserve"> meets the eligibility criteria as listed above.</w:t>
      </w:r>
    </w:p>
    <w:p w14:paraId="455E318E" w14:textId="27200EAA" w:rsidR="008C5654" w:rsidRPr="00674CF1" w:rsidRDefault="008C5654" w:rsidP="00674CF1">
      <w:pPr>
        <w:spacing w:after="0"/>
        <w:rPr>
          <w:b/>
          <w:bCs/>
        </w:rPr>
      </w:pPr>
      <w:r w:rsidRPr="00674CF1">
        <w:rPr>
          <w:b/>
          <w:bCs/>
        </w:rPr>
        <w:t xml:space="preserve">Employers </w:t>
      </w:r>
      <w:r w:rsidR="0094787C">
        <w:rPr>
          <w:b/>
          <w:bCs/>
        </w:rPr>
        <w:t>n</w:t>
      </w:r>
      <w:r w:rsidRPr="00674CF1">
        <w:rPr>
          <w:b/>
          <w:bCs/>
        </w:rPr>
        <w:t>ame:</w:t>
      </w:r>
    </w:p>
    <w:p w14:paraId="4408E712" w14:textId="76B122FF" w:rsidR="008C5654" w:rsidRDefault="008C5654" w:rsidP="00674CF1">
      <w:pPr>
        <w:spacing w:after="0"/>
        <w:rPr>
          <w:b/>
          <w:bCs/>
        </w:rPr>
      </w:pPr>
      <w:r w:rsidRPr="00674CF1">
        <w:rPr>
          <w:b/>
          <w:bCs/>
        </w:rPr>
        <w:t>Position:</w:t>
      </w:r>
    </w:p>
    <w:p w14:paraId="049885E7" w14:textId="2CF1F37D" w:rsidR="003F2ABC" w:rsidRPr="00674CF1" w:rsidRDefault="003F2ABC" w:rsidP="00674CF1">
      <w:pPr>
        <w:spacing w:after="0"/>
        <w:rPr>
          <w:b/>
          <w:bCs/>
        </w:rPr>
      </w:pPr>
      <w:r>
        <w:rPr>
          <w:b/>
          <w:bCs/>
        </w:rPr>
        <w:t>Phone:</w:t>
      </w:r>
    </w:p>
    <w:p w14:paraId="2C0C667C" w14:textId="0A5B96B4" w:rsidR="008C5654" w:rsidRPr="003F2ABC" w:rsidRDefault="008C5654" w:rsidP="003F2ABC">
      <w:pPr>
        <w:spacing w:after="0"/>
      </w:pPr>
      <w:r w:rsidRPr="00674CF1">
        <w:rPr>
          <w:b/>
          <w:bCs/>
        </w:rPr>
        <w:t>Organisation</w:t>
      </w:r>
      <w:r w:rsidR="003F2ABC">
        <w:rPr>
          <w:b/>
          <w:bCs/>
        </w:rPr>
        <w:t xml:space="preserve"> </w:t>
      </w:r>
      <w:r w:rsidR="003F2ABC" w:rsidRPr="003F2ABC">
        <w:t xml:space="preserve">(not required if </w:t>
      </w:r>
      <w:r w:rsidR="003F2ABC">
        <w:t xml:space="preserve">on </w:t>
      </w:r>
      <w:r w:rsidR="003F2ABC" w:rsidRPr="003F2ABC">
        <w:t>letterhead)</w:t>
      </w:r>
      <w:r w:rsidRPr="003F2ABC">
        <w:t>:</w:t>
      </w:r>
    </w:p>
    <w:p w14:paraId="18E15865" w14:textId="1808E399" w:rsidR="003F2ABC" w:rsidRDefault="003F2ABC" w:rsidP="003F2ABC">
      <w:pPr>
        <w:spacing w:after="0"/>
        <w:rPr>
          <w:b/>
          <w:bCs/>
        </w:rPr>
      </w:pPr>
    </w:p>
    <w:p w14:paraId="4CFDB6B7" w14:textId="02B31A81" w:rsidR="00865233" w:rsidRDefault="008C5654" w:rsidP="00865233">
      <w:r>
        <w:t>Yours sincerely,</w:t>
      </w:r>
    </w:p>
    <w:p w14:paraId="5E4B8BF0" w14:textId="77777777" w:rsidR="003F2ABC" w:rsidRDefault="003F2ABC" w:rsidP="00865233"/>
    <w:p w14:paraId="69E7F51C" w14:textId="1BDE1499" w:rsidR="008C5654" w:rsidRDefault="003F2ABC" w:rsidP="00865233">
      <w:r>
        <w:t xml:space="preserve"> </w:t>
      </w:r>
      <w:r w:rsidR="0094787C">
        <w:t xml:space="preserve"> </w:t>
      </w:r>
      <w:r>
        <w:t xml:space="preserve"> / </w:t>
      </w:r>
      <w:r w:rsidR="0094787C">
        <w:t xml:space="preserve">  </w:t>
      </w:r>
      <w:r>
        <w:t xml:space="preserve"> /</w:t>
      </w:r>
      <w:r w:rsidR="00934CEF">
        <w:t>2024</w:t>
      </w:r>
    </w:p>
    <w:p w14:paraId="765F6EBF" w14:textId="46289511" w:rsidR="0094787C" w:rsidRDefault="0094787C" w:rsidP="008652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354"/>
        <w:gridCol w:w="2294"/>
        <w:gridCol w:w="2294"/>
      </w:tblGrid>
      <w:tr w:rsidR="0094787C" w:rsidRPr="007F1BFD" w14:paraId="1B7C7CCE" w14:textId="38366422" w:rsidTr="0094787C">
        <w:trPr>
          <w:trHeight w:val="70"/>
        </w:trPr>
        <w:tc>
          <w:tcPr>
            <w:tcW w:w="2074" w:type="dxa"/>
            <w:shd w:val="clear" w:color="auto" w:fill="F2F2F2" w:themeFill="background1" w:themeFillShade="F2"/>
          </w:tcPr>
          <w:p w14:paraId="6CDE9632" w14:textId="70CD2D23" w:rsidR="0094787C" w:rsidRPr="0094787C" w:rsidRDefault="0094787C" w:rsidP="0094787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787C">
              <w:rPr>
                <w:b/>
                <w:bCs/>
                <w:sz w:val="20"/>
                <w:szCs w:val="20"/>
              </w:rPr>
              <w:t>Eligible postcodes</w:t>
            </w:r>
          </w:p>
        </w:tc>
        <w:tc>
          <w:tcPr>
            <w:tcW w:w="2354" w:type="dxa"/>
            <w:shd w:val="clear" w:color="auto" w:fill="F2F2F2" w:themeFill="background1" w:themeFillShade="F2"/>
          </w:tcPr>
          <w:p w14:paraId="3234EE22" w14:textId="42AC7742" w:rsidR="0094787C" w:rsidRPr="0094787C" w:rsidRDefault="0094787C" w:rsidP="0094787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787C">
              <w:rPr>
                <w:b/>
                <w:bCs/>
                <w:sz w:val="20"/>
                <w:szCs w:val="20"/>
              </w:rPr>
              <w:t xml:space="preserve">Largest town in area 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14:paraId="33A04C78" w14:textId="4925D712" w:rsidR="0094787C" w:rsidRPr="0094787C" w:rsidRDefault="0094787C" w:rsidP="0094787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787C">
              <w:rPr>
                <w:b/>
                <w:bCs/>
                <w:sz w:val="20"/>
                <w:szCs w:val="20"/>
              </w:rPr>
              <w:t>Eligible postcodes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14:paraId="27A26153" w14:textId="074D36A7" w:rsidR="0094787C" w:rsidRPr="0094787C" w:rsidRDefault="0094787C" w:rsidP="0094787C">
            <w:pPr>
              <w:spacing w:after="0"/>
              <w:rPr>
                <w:b/>
                <w:bCs/>
                <w:sz w:val="20"/>
                <w:szCs w:val="20"/>
              </w:rPr>
            </w:pPr>
            <w:r w:rsidRPr="0094787C">
              <w:rPr>
                <w:b/>
                <w:bCs/>
                <w:sz w:val="20"/>
                <w:szCs w:val="20"/>
              </w:rPr>
              <w:t xml:space="preserve">Largest town in area </w:t>
            </w:r>
          </w:p>
        </w:tc>
      </w:tr>
      <w:tr w:rsidR="0094787C" w14:paraId="0B17EAE1" w14:textId="6955A9A7" w:rsidTr="0094787C">
        <w:trPr>
          <w:trHeight w:val="70"/>
        </w:trPr>
        <w:tc>
          <w:tcPr>
            <w:tcW w:w="2074" w:type="dxa"/>
          </w:tcPr>
          <w:p w14:paraId="11CCA189" w14:textId="0030416F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5214</w:t>
            </w:r>
          </w:p>
        </w:tc>
        <w:tc>
          <w:tcPr>
            <w:tcW w:w="2354" w:type="dxa"/>
          </w:tcPr>
          <w:p w14:paraId="725DCF2C" w14:textId="15CFC2F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Goolwa</w:t>
            </w:r>
          </w:p>
        </w:tc>
        <w:tc>
          <w:tcPr>
            <w:tcW w:w="2294" w:type="dxa"/>
          </w:tcPr>
          <w:p w14:paraId="13E1B2FD" w14:textId="0718B3BF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5332</w:t>
            </w:r>
          </w:p>
        </w:tc>
        <w:tc>
          <w:tcPr>
            <w:tcW w:w="2294" w:type="dxa"/>
          </w:tcPr>
          <w:p w14:paraId="549C4BE1" w14:textId="75C03246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Moorook</w:t>
            </w:r>
          </w:p>
        </w:tc>
      </w:tr>
      <w:tr w:rsidR="0094787C" w14:paraId="3C627A2E" w14:textId="70D7BB35" w:rsidTr="0094787C">
        <w:trPr>
          <w:trHeight w:val="70"/>
        </w:trPr>
        <w:tc>
          <w:tcPr>
            <w:tcW w:w="2074" w:type="dxa"/>
          </w:tcPr>
          <w:p w14:paraId="2F9A820C" w14:textId="2428AFD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5238</w:t>
            </w:r>
          </w:p>
        </w:tc>
        <w:tc>
          <w:tcPr>
            <w:tcW w:w="2354" w:type="dxa"/>
          </w:tcPr>
          <w:p w14:paraId="557BC4B3" w14:textId="4483AF5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Mannum</w:t>
            </w:r>
          </w:p>
        </w:tc>
        <w:tc>
          <w:tcPr>
            <w:tcW w:w="2294" w:type="dxa"/>
          </w:tcPr>
          <w:p w14:paraId="0835E5AA" w14:textId="488AD10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5333</w:t>
            </w:r>
          </w:p>
        </w:tc>
        <w:tc>
          <w:tcPr>
            <w:tcW w:w="2294" w:type="dxa"/>
          </w:tcPr>
          <w:p w14:paraId="16B86E0C" w14:textId="7F9777B1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Loxton</w:t>
            </w:r>
          </w:p>
        </w:tc>
      </w:tr>
      <w:tr w:rsidR="0094787C" w14:paraId="67AB5CB1" w14:textId="436240A2" w:rsidTr="0094787C">
        <w:trPr>
          <w:trHeight w:val="70"/>
        </w:trPr>
        <w:tc>
          <w:tcPr>
            <w:tcW w:w="2074" w:type="dxa"/>
          </w:tcPr>
          <w:p w14:paraId="28F61CEA" w14:textId="6E3ED949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5253</w:t>
            </w:r>
          </w:p>
        </w:tc>
        <w:tc>
          <w:tcPr>
            <w:tcW w:w="2354" w:type="dxa"/>
          </w:tcPr>
          <w:p w14:paraId="04C00D8F" w14:textId="5CC03F4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Murray Bridge</w:t>
            </w:r>
          </w:p>
        </w:tc>
        <w:tc>
          <w:tcPr>
            <w:tcW w:w="2294" w:type="dxa"/>
          </w:tcPr>
          <w:p w14:paraId="56D4E48A" w14:textId="1AEA7EC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5340</w:t>
            </w:r>
          </w:p>
        </w:tc>
        <w:tc>
          <w:tcPr>
            <w:tcW w:w="2294" w:type="dxa"/>
          </w:tcPr>
          <w:p w14:paraId="405067D0" w14:textId="2E10538E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Paringa</w:t>
            </w:r>
          </w:p>
        </w:tc>
      </w:tr>
      <w:tr w:rsidR="0094787C" w14:paraId="6991EBF7" w14:textId="18D8F8DD" w:rsidTr="0094787C">
        <w:trPr>
          <w:trHeight w:val="70"/>
        </w:trPr>
        <w:tc>
          <w:tcPr>
            <w:tcW w:w="2074" w:type="dxa"/>
          </w:tcPr>
          <w:p w14:paraId="340FF31B" w14:textId="2B2FDED4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5254</w:t>
            </w:r>
          </w:p>
        </w:tc>
        <w:tc>
          <w:tcPr>
            <w:tcW w:w="2354" w:type="dxa"/>
          </w:tcPr>
          <w:p w14:paraId="62EE0F80" w14:textId="797DCC4F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Murray Bridge</w:t>
            </w:r>
          </w:p>
        </w:tc>
        <w:tc>
          <w:tcPr>
            <w:tcW w:w="2294" w:type="dxa"/>
          </w:tcPr>
          <w:p w14:paraId="61D58048" w14:textId="17779AFB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5341</w:t>
            </w:r>
          </w:p>
        </w:tc>
        <w:tc>
          <w:tcPr>
            <w:tcW w:w="2294" w:type="dxa"/>
          </w:tcPr>
          <w:p w14:paraId="56A741BE" w14:textId="13AAC1C9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Renmark</w:t>
            </w:r>
          </w:p>
        </w:tc>
      </w:tr>
      <w:tr w:rsidR="0094787C" w14:paraId="360DB978" w14:textId="5146851D" w:rsidTr="0094787C">
        <w:trPr>
          <w:trHeight w:val="70"/>
        </w:trPr>
        <w:tc>
          <w:tcPr>
            <w:tcW w:w="2074" w:type="dxa"/>
          </w:tcPr>
          <w:p w14:paraId="1E1649AF" w14:textId="041C0EE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5256</w:t>
            </w:r>
          </w:p>
        </w:tc>
        <w:tc>
          <w:tcPr>
            <w:tcW w:w="2354" w:type="dxa"/>
          </w:tcPr>
          <w:p w14:paraId="58158814" w14:textId="05B51782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Milang</w:t>
            </w:r>
          </w:p>
        </w:tc>
        <w:tc>
          <w:tcPr>
            <w:tcW w:w="2294" w:type="dxa"/>
          </w:tcPr>
          <w:p w14:paraId="4D12485F" w14:textId="15B66EF5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5342</w:t>
            </w:r>
          </w:p>
        </w:tc>
        <w:tc>
          <w:tcPr>
            <w:tcW w:w="2294" w:type="dxa"/>
          </w:tcPr>
          <w:p w14:paraId="516F4DEF" w14:textId="220FC007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Monash</w:t>
            </w:r>
          </w:p>
        </w:tc>
      </w:tr>
      <w:tr w:rsidR="0094787C" w14:paraId="1FF75F2A" w14:textId="60E71F72" w:rsidTr="0094787C">
        <w:trPr>
          <w:trHeight w:val="70"/>
        </w:trPr>
        <w:tc>
          <w:tcPr>
            <w:tcW w:w="2074" w:type="dxa"/>
          </w:tcPr>
          <w:p w14:paraId="4790FCCC" w14:textId="1A21E25E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5259</w:t>
            </w:r>
          </w:p>
        </w:tc>
        <w:tc>
          <w:tcPr>
            <w:tcW w:w="2354" w:type="dxa"/>
          </w:tcPr>
          <w:p w14:paraId="203EED89" w14:textId="163E0AE0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Lake Alexandrina</w:t>
            </w:r>
          </w:p>
        </w:tc>
        <w:tc>
          <w:tcPr>
            <w:tcW w:w="2294" w:type="dxa"/>
          </w:tcPr>
          <w:p w14:paraId="292B68ED" w14:textId="13D5A33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5343</w:t>
            </w:r>
          </w:p>
        </w:tc>
        <w:tc>
          <w:tcPr>
            <w:tcW w:w="2294" w:type="dxa"/>
          </w:tcPr>
          <w:p w14:paraId="016522DE" w14:textId="1CCF89D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Berri</w:t>
            </w:r>
          </w:p>
        </w:tc>
      </w:tr>
      <w:tr w:rsidR="0094787C" w14:paraId="1C8FAC50" w14:textId="7128E08F" w:rsidTr="0094787C">
        <w:trPr>
          <w:trHeight w:val="70"/>
        </w:trPr>
        <w:tc>
          <w:tcPr>
            <w:tcW w:w="2074" w:type="dxa"/>
          </w:tcPr>
          <w:p w14:paraId="700A90CB" w14:textId="3E7FFCA6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5260</w:t>
            </w:r>
          </w:p>
        </w:tc>
        <w:tc>
          <w:tcPr>
            <w:tcW w:w="2354" w:type="dxa"/>
          </w:tcPr>
          <w:p w14:paraId="6061AC79" w14:textId="23A9D99A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Tailem Bend</w:t>
            </w:r>
          </w:p>
        </w:tc>
        <w:tc>
          <w:tcPr>
            <w:tcW w:w="2294" w:type="dxa"/>
          </w:tcPr>
          <w:p w14:paraId="1E2295C5" w14:textId="13536B9E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5344</w:t>
            </w:r>
          </w:p>
        </w:tc>
        <w:tc>
          <w:tcPr>
            <w:tcW w:w="2294" w:type="dxa"/>
          </w:tcPr>
          <w:p w14:paraId="2FD86B0D" w14:textId="74A4CBB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Glossop</w:t>
            </w:r>
          </w:p>
        </w:tc>
      </w:tr>
      <w:tr w:rsidR="0094787C" w14:paraId="503FE632" w14:textId="0F2DACDE" w:rsidTr="0094787C">
        <w:trPr>
          <w:trHeight w:val="70"/>
        </w:trPr>
        <w:tc>
          <w:tcPr>
            <w:tcW w:w="2074" w:type="dxa"/>
          </w:tcPr>
          <w:p w14:paraId="4ED243B1" w14:textId="389D08B6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5264</w:t>
            </w:r>
          </w:p>
        </w:tc>
        <w:tc>
          <w:tcPr>
            <w:tcW w:w="2354" w:type="dxa"/>
          </w:tcPr>
          <w:p w14:paraId="737BB3D7" w14:textId="448CD677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Meningie</w:t>
            </w:r>
          </w:p>
        </w:tc>
        <w:tc>
          <w:tcPr>
            <w:tcW w:w="2294" w:type="dxa"/>
          </w:tcPr>
          <w:p w14:paraId="6BAF3770" w14:textId="791A64B5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5345</w:t>
            </w:r>
          </w:p>
        </w:tc>
        <w:tc>
          <w:tcPr>
            <w:tcW w:w="2294" w:type="dxa"/>
          </w:tcPr>
          <w:p w14:paraId="3BEEB91A" w14:textId="1C2D4145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Barmera</w:t>
            </w:r>
          </w:p>
        </w:tc>
      </w:tr>
      <w:tr w:rsidR="0094787C" w14:paraId="077B962E" w14:textId="765EB180" w:rsidTr="0094787C">
        <w:trPr>
          <w:trHeight w:val="70"/>
        </w:trPr>
        <w:tc>
          <w:tcPr>
            <w:tcW w:w="2074" w:type="dxa"/>
          </w:tcPr>
          <w:p w14:paraId="3E6EFE81" w14:textId="429B163F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5320</w:t>
            </w:r>
          </w:p>
        </w:tc>
        <w:tc>
          <w:tcPr>
            <w:tcW w:w="2354" w:type="dxa"/>
          </w:tcPr>
          <w:p w14:paraId="43267BBF" w14:textId="787EBF60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Morgan</w:t>
            </w:r>
          </w:p>
        </w:tc>
        <w:tc>
          <w:tcPr>
            <w:tcW w:w="2294" w:type="dxa"/>
          </w:tcPr>
          <w:p w14:paraId="366622E8" w14:textId="31619FD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5346</w:t>
            </w:r>
          </w:p>
        </w:tc>
        <w:tc>
          <w:tcPr>
            <w:tcW w:w="2294" w:type="dxa"/>
          </w:tcPr>
          <w:p w14:paraId="0755F3EE" w14:textId="437B9061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Cobdogla</w:t>
            </w:r>
          </w:p>
        </w:tc>
      </w:tr>
      <w:tr w:rsidR="0094787C" w14:paraId="6C626A9F" w14:textId="03938C63" w:rsidTr="0094787C">
        <w:trPr>
          <w:trHeight w:val="70"/>
        </w:trPr>
        <w:tc>
          <w:tcPr>
            <w:tcW w:w="2074" w:type="dxa"/>
          </w:tcPr>
          <w:p w14:paraId="2B3D1657" w14:textId="248A3BF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5321</w:t>
            </w:r>
          </w:p>
        </w:tc>
        <w:tc>
          <w:tcPr>
            <w:tcW w:w="2354" w:type="dxa"/>
          </w:tcPr>
          <w:p w14:paraId="618EC0D9" w14:textId="0D464D2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Cadell</w:t>
            </w:r>
          </w:p>
        </w:tc>
        <w:tc>
          <w:tcPr>
            <w:tcW w:w="2294" w:type="dxa"/>
          </w:tcPr>
          <w:p w14:paraId="3C893C58" w14:textId="13E3D954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5353</w:t>
            </w:r>
          </w:p>
        </w:tc>
        <w:tc>
          <w:tcPr>
            <w:tcW w:w="2294" w:type="dxa"/>
          </w:tcPr>
          <w:p w14:paraId="77DCCAF1" w14:textId="701C2A66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 xml:space="preserve">Cambrai </w:t>
            </w:r>
          </w:p>
        </w:tc>
      </w:tr>
      <w:tr w:rsidR="0094787C" w14:paraId="29D36AA3" w14:textId="71C94AA0" w:rsidTr="0094787C">
        <w:trPr>
          <w:trHeight w:val="70"/>
        </w:trPr>
        <w:tc>
          <w:tcPr>
            <w:tcW w:w="2074" w:type="dxa"/>
          </w:tcPr>
          <w:p w14:paraId="16A14555" w14:textId="38E091C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5322</w:t>
            </w:r>
          </w:p>
        </w:tc>
        <w:tc>
          <w:tcPr>
            <w:tcW w:w="2354" w:type="dxa"/>
          </w:tcPr>
          <w:p w14:paraId="43ED9330" w14:textId="0C15CC86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Qualco</w:t>
            </w:r>
          </w:p>
        </w:tc>
        <w:tc>
          <w:tcPr>
            <w:tcW w:w="2294" w:type="dxa"/>
          </w:tcPr>
          <w:p w14:paraId="0C3472F4" w14:textId="1EAF09D3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5354</w:t>
            </w:r>
          </w:p>
        </w:tc>
        <w:tc>
          <w:tcPr>
            <w:tcW w:w="2294" w:type="dxa"/>
          </w:tcPr>
          <w:p w14:paraId="532ABE4D" w14:textId="16D7D9C0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Swan Reach</w:t>
            </w:r>
          </w:p>
        </w:tc>
      </w:tr>
      <w:tr w:rsidR="0094787C" w14:paraId="2F8E9614" w14:textId="12C2FA07" w:rsidTr="0094787C">
        <w:trPr>
          <w:trHeight w:val="70"/>
        </w:trPr>
        <w:tc>
          <w:tcPr>
            <w:tcW w:w="2074" w:type="dxa"/>
          </w:tcPr>
          <w:p w14:paraId="2EAEC0D0" w14:textId="1DB5EFD0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5330</w:t>
            </w:r>
          </w:p>
        </w:tc>
        <w:tc>
          <w:tcPr>
            <w:tcW w:w="2354" w:type="dxa"/>
          </w:tcPr>
          <w:p w14:paraId="0127BDFD" w14:textId="76CAF41E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Waikerie</w:t>
            </w:r>
          </w:p>
        </w:tc>
        <w:tc>
          <w:tcPr>
            <w:tcW w:w="2294" w:type="dxa"/>
          </w:tcPr>
          <w:p w14:paraId="6CB03EE4" w14:textId="2D8A733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5357</w:t>
            </w:r>
          </w:p>
        </w:tc>
        <w:tc>
          <w:tcPr>
            <w:tcW w:w="2294" w:type="dxa"/>
          </w:tcPr>
          <w:p w14:paraId="4069A292" w14:textId="748E50E9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Blanchetown</w:t>
            </w:r>
          </w:p>
        </w:tc>
      </w:tr>
      <w:tr w:rsidR="0094787C" w14:paraId="720333CE" w14:textId="032B4A0E" w:rsidTr="0094787C">
        <w:trPr>
          <w:trHeight w:val="70"/>
        </w:trPr>
        <w:tc>
          <w:tcPr>
            <w:tcW w:w="2074" w:type="dxa"/>
          </w:tcPr>
          <w:p w14:paraId="0C204B58" w14:textId="2BFE2975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5331</w:t>
            </w:r>
          </w:p>
        </w:tc>
        <w:tc>
          <w:tcPr>
            <w:tcW w:w="2354" w:type="dxa"/>
          </w:tcPr>
          <w:p w14:paraId="4DF72CC9" w14:textId="3B2727C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  <w:r w:rsidRPr="0094787C">
              <w:rPr>
                <w:sz w:val="20"/>
                <w:szCs w:val="20"/>
              </w:rPr>
              <w:t>Kingston-on-Murray</w:t>
            </w:r>
          </w:p>
        </w:tc>
        <w:tc>
          <w:tcPr>
            <w:tcW w:w="2294" w:type="dxa"/>
          </w:tcPr>
          <w:p w14:paraId="1E7DEF3E" w14:textId="682EABED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04FD74B" w14:textId="618695BC" w:rsidR="0094787C" w:rsidRPr="0094787C" w:rsidRDefault="0094787C" w:rsidP="009478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DEB746F" w14:textId="4CE4DF68" w:rsidR="0094787C" w:rsidRDefault="0094787C" w:rsidP="0094787C">
      <w:pPr>
        <w:spacing w:after="0" w:line="240" w:lineRule="auto"/>
        <w:rPr>
          <w:i/>
          <w:iCs/>
          <w:sz w:val="18"/>
          <w:szCs w:val="18"/>
        </w:rPr>
      </w:pPr>
      <w:r w:rsidRPr="00D36F92">
        <w:rPr>
          <w:i/>
          <w:iCs/>
          <w:sz w:val="18"/>
          <w:szCs w:val="18"/>
        </w:rPr>
        <w:t>* only including the area east of Ridley Road/Halfway House Road but including the localities of Sedan and Cambrai</w:t>
      </w:r>
    </w:p>
    <w:p w14:paraId="2980D5BD" w14:textId="035B6CC8" w:rsidR="00A753FE" w:rsidRPr="00865233" w:rsidRDefault="00A753FE" w:rsidP="0094787C">
      <w:pPr>
        <w:spacing w:after="0" w:line="240" w:lineRule="auto"/>
      </w:pPr>
      <w:r>
        <w:rPr>
          <w:i/>
          <w:iCs/>
          <w:sz w:val="18"/>
          <w:szCs w:val="18"/>
        </w:rPr>
        <w:t>* includes localities of Finniss, Nalpa, Mulgundawa and Lake Plains</w:t>
      </w:r>
    </w:p>
    <w:sectPr w:rsidR="00A753FE" w:rsidRPr="00865233" w:rsidSect="0094787C">
      <w:headerReference w:type="even" r:id="rId7"/>
      <w:headerReference w:type="firs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A2A0" w14:textId="77777777" w:rsidR="00DB7CB2" w:rsidRDefault="00DB7CB2" w:rsidP="00DB7CB2">
      <w:pPr>
        <w:spacing w:after="0" w:line="240" w:lineRule="auto"/>
      </w:pPr>
      <w:r>
        <w:separator/>
      </w:r>
    </w:p>
  </w:endnote>
  <w:endnote w:type="continuationSeparator" w:id="0">
    <w:p w14:paraId="113E4DAC" w14:textId="77777777" w:rsidR="00DB7CB2" w:rsidRDefault="00DB7CB2" w:rsidP="00D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063F" w14:textId="77777777" w:rsidR="00DB7CB2" w:rsidRDefault="00DB7CB2" w:rsidP="00DB7CB2">
      <w:pPr>
        <w:spacing w:after="0" w:line="240" w:lineRule="auto"/>
      </w:pPr>
      <w:r>
        <w:separator/>
      </w:r>
    </w:p>
  </w:footnote>
  <w:footnote w:type="continuationSeparator" w:id="0">
    <w:p w14:paraId="16B4CC9A" w14:textId="77777777" w:rsidR="00DB7CB2" w:rsidRDefault="00DB7CB2" w:rsidP="00D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E8C0D" w14:textId="0BCAE9BD" w:rsidR="00DB7CB2" w:rsidRDefault="00DB7CB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75A140" wp14:editId="7F732FC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CA785" w14:textId="50A386DC" w:rsidR="00DB7CB2" w:rsidRPr="00DB7CB2" w:rsidRDefault="00DB7CB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B7CB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75A1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ACA785" w14:textId="50A386DC" w:rsidR="00DB7CB2" w:rsidRPr="00DB7CB2" w:rsidRDefault="00DB7CB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B7CB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46331" w14:textId="1CD6F57D" w:rsidR="00DB7CB2" w:rsidRDefault="00DB7CB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947F78" wp14:editId="02F3C4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CACF3" w14:textId="54A3CC8E" w:rsidR="00DB7CB2" w:rsidRPr="00DB7CB2" w:rsidRDefault="00DB7CB2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B7CB2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947F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B9CACF3" w14:textId="54A3CC8E" w:rsidR="00DB7CB2" w:rsidRPr="00DB7CB2" w:rsidRDefault="00DB7CB2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B7CB2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EFB"/>
    <w:multiLevelType w:val="hybridMultilevel"/>
    <w:tmpl w:val="B17451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E2246"/>
    <w:multiLevelType w:val="multilevel"/>
    <w:tmpl w:val="1E1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06B84"/>
    <w:multiLevelType w:val="hybridMultilevel"/>
    <w:tmpl w:val="1B6AF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86587"/>
    <w:multiLevelType w:val="hybridMultilevel"/>
    <w:tmpl w:val="0900A950"/>
    <w:lvl w:ilvl="0" w:tplc="0D6E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1CC8"/>
    <w:multiLevelType w:val="multilevel"/>
    <w:tmpl w:val="CB16B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4B"/>
    <w:rsid w:val="0005651A"/>
    <w:rsid w:val="0010336A"/>
    <w:rsid w:val="00231349"/>
    <w:rsid w:val="0027377E"/>
    <w:rsid w:val="002909AB"/>
    <w:rsid w:val="0039347C"/>
    <w:rsid w:val="003F2ABC"/>
    <w:rsid w:val="00674CF1"/>
    <w:rsid w:val="0068204B"/>
    <w:rsid w:val="007B4DBA"/>
    <w:rsid w:val="00865233"/>
    <w:rsid w:val="008C5654"/>
    <w:rsid w:val="00934CEF"/>
    <w:rsid w:val="0094787C"/>
    <w:rsid w:val="00970B41"/>
    <w:rsid w:val="00985FCE"/>
    <w:rsid w:val="00A37FB5"/>
    <w:rsid w:val="00A753FE"/>
    <w:rsid w:val="00AD1A8E"/>
    <w:rsid w:val="00D25F64"/>
    <w:rsid w:val="00DB7CB2"/>
    <w:rsid w:val="00F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A5C0B7"/>
  <w15:chartTrackingRefBased/>
  <w15:docId w15:val="{698A3608-031D-4939-B392-580CA16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33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8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7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478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B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B2"/>
  </w:style>
  <w:style w:type="paragraph" w:styleId="Footer">
    <w:name w:val="footer"/>
    <w:basedOn w:val="Normal"/>
    <w:link w:val="FooterChar"/>
    <w:uiPriority w:val="99"/>
    <w:unhideWhenUsed/>
    <w:rsid w:val="00DB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B2"/>
  </w:style>
  <w:style w:type="character" w:styleId="CommentReference">
    <w:name w:val="annotation reference"/>
    <w:basedOn w:val="DefaultParagraphFont"/>
    <w:uiPriority w:val="99"/>
    <w:semiHidden/>
    <w:unhideWhenUsed/>
    <w:rsid w:val="00DB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C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4CE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Janine (Health)</dc:creator>
  <cp:keywords/>
  <dc:description/>
  <cp:lastModifiedBy>Cranmer, Michael (Health)</cp:lastModifiedBy>
  <cp:revision>4</cp:revision>
  <dcterms:created xsi:type="dcterms:W3CDTF">2024-01-10T23:15:00Z</dcterms:created>
  <dcterms:modified xsi:type="dcterms:W3CDTF">2024-01-12T04:22:00Z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2022-12-07T22:23:03Z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696233f8-44ea-4f62-a2dc-11792c67545d</vt:lpwstr>
  </property>
  <property fmtid="{D5CDD505-2E9C-101B-9397-08002B2CF9AE}" pid="11" name="MSIP_Label_77274858-3b1d-4431-8679-d878f40e28fd_ContentBits">
    <vt:lpwstr>1</vt:lpwstr>
  </property>
</Properties>
</file>