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A8243" w14:textId="77777777" w:rsidR="002C1B4A" w:rsidRDefault="002C1B4A" w:rsidP="000171E3">
      <w:pPr>
        <w:spacing w:before="48" w:after="240"/>
        <w:rPr>
          <w:rFonts w:ascii="Arial" w:eastAsia="Arial" w:hAnsi="Arial"/>
          <w:b/>
          <w:color w:val="0C0C0C"/>
        </w:rPr>
      </w:pPr>
      <w:r w:rsidRPr="00AE1AA6">
        <w:rPr>
          <w:rFonts w:ascii="Arial" w:eastAsia="Arial" w:hAnsi="Arial"/>
          <w:b/>
          <w:noProof/>
          <w:color w:val="0C0C0C"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5563E0A" wp14:editId="5896C8D8">
            <wp:simplePos x="0" y="0"/>
            <wp:positionH relativeFrom="column">
              <wp:posOffset>3267075</wp:posOffset>
            </wp:positionH>
            <wp:positionV relativeFrom="paragraph">
              <wp:posOffset>-385445</wp:posOffset>
            </wp:positionV>
            <wp:extent cx="2394585" cy="514350"/>
            <wp:effectExtent l="0" t="0" r="5715" b="0"/>
            <wp:wrapTight wrapText="bothSides">
              <wp:wrapPolygon edited="0">
                <wp:start x="1203" y="0"/>
                <wp:lineTo x="0" y="4000"/>
                <wp:lineTo x="0" y="16800"/>
                <wp:lineTo x="1203" y="20800"/>
                <wp:lineTo x="3265" y="20800"/>
                <wp:lineTo x="4983" y="20800"/>
                <wp:lineTo x="10310" y="14400"/>
                <wp:lineTo x="10310" y="12800"/>
                <wp:lineTo x="21480" y="9600"/>
                <wp:lineTo x="21480" y="0"/>
                <wp:lineTo x="3265" y="0"/>
                <wp:lineTo x="12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Health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AA6">
        <w:rPr>
          <w:rFonts w:ascii="Arial" w:eastAsia="Arial" w:hAnsi="Arial"/>
          <w:b/>
          <w:color w:val="0C0C0C"/>
          <w:sz w:val="20"/>
          <w:szCs w:val="20"/>
        </w:rPr>
        <w:t>Northern Adelaide Local Health Network</w:t>
      </w:r>
      <w:r w:rsidRPr="006D78C4">
        <w:rPr>
          <w:rFonts w:ascii="Arial" w:eastAsia="Arial" w:hAnsi="Arial"/>
          <w:b/>
          <w:color w:val="0C0C0C"/>
        </w:rPr>
        <w:t xml:space="preserve"> (NALHN)</w:t>
      </w:r>
    </w:p>
    <w:p w14:paraId="5F84230C" w14:textId="77777777" w:rsidR="002C1B4A" w:rsidRPr="002C1B4A" w:rsidRDefault="002C1B4A" w:rsidP="000171E3">
      <w:pPr>
        <w:spacing w:before="48" w:after="240"/>
        <w:rPr>
          <w:rFonts w:ascii="Arial" w:eastAsia="Arial" w:hAnsi="Arial"/>
          <w:b/>
          <w:color w:val="0C0C0C"/>
          <w:sz w:val="28"/>
        </w:rPr>
      </w:pPr>
      <w:proofErr w:type="gramStart"/>
      <w:r w:rsidRPr="002C1B4A">
        <w:rPr>
          <w:rFonts w:ascii="Arial" w:eastAsia="Arial" w:hAnsi="Arial"/>
          <w:b/>
          <w:color w:val="0C0C0C"/>
          <w:sz w:val="28"/>
        </w:rPr>
        <w:t xml:space="preserve">Confidentiality </w:t>
      </w:r>
      <w:r w:rsidR="00E46A89">
        <w:rPr>
          <w:rFonts w:ascii="Arial" w:eastAsia="Arial" w:hAnsi="Arial"/>
          <w:b/>
          <w:color w:val="0C0C0C"/>
          <w:sz w:val="28"/>
        </w:rPr>
        <w:t xml:space="preserve">deed </w:t>
      </w:r>
      <w:r w:rsidRPr="002C1B4A">
        <w:rPr>
          <w:rFonts w:ascii="Arial" w:eastAsia="Arial" w:hAnsi="Arial"/>
          <w:b/>
          <w:color w:val="0C0C0C"/>
          <w:sz w:val="28"/>
        </w:rPr>
        <w:t>for students and non-NALHN staff.</w:t>
      </w:r>
      <w:proofErr w:type="gramEnd"/>
    </w:p>
    <w:p w14:paraId="6B4173F9" w14:textId="77777777" w:rsidR="002C1B4A" w:rsidRDefault="002C1B4A" w:rsidP="000171E3">
      <w:pPr>
        <w:spacing w:before="6"/>
        <w:rPr>
          <w:rFonts w:ascii="Arial" w:eastAsia="Arial" w:hAnsi="Arial" w:cs="Arial"/>
          <w:b/>
          <w:bCs/>
          <w:i/>
          <w:sz w:val="21"/>
          <w:szCs w:val="21"/>
        </w:rPr>
      </w:pPr>
    </w:p>
    <w:p w14:paraId="490B17E2" w14:textId="77777777" w:rsidR="002C1B4A" w:rsidRPr="006D78C4" w:rsidRDefault="002C1B4A" w:rsidP="000171E3">
      <w:pPr>
        <w:pStyle w:val="BodyText"/>
        <w:spacing w:line="276" w:lineRule="auto"/>
        <w:ind w:left="0" w:right="119" w:firstLine="4"/>
        <w:jc w:val="both"/>
        <w:rPr>
          <w:sz w:val="20"/>
          <w:szCs w:val="20"/>
        </w:rPr>
      </w:pPr>
      <w:r w:rsidRPr="006D78C4">
        <w:rPr>
          <w:color w:val="0C0C0C"/>
          <w:sz w:val="20"/>
          <w:szCs w:val="20"/>
        </w:rPr>
        <w:t>In undertaking research or an audit at NALHN, I understand that I may come into contact</w:t>
      </w:r>
      <w:r w:rsidRPr="006D78C4">
        <w:rPr>
          <w:color w:val="0C0C0C"/>
          <w:spacing w:val="25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with</w:t>
      </w:r>
      <w:r w:rsidRPr="006D78C4">
        <w:rPr>
          <w:color w:val="0C0C0C"/>
          <w:w w:val="97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information that must be kept</w:t>
      </w:r>
      <w:r w:rsidRPr="006D78C4">
        <w:rPr>
          <w:color w:val="0C0C0C"/>
          <w:spacing w:val="-21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confidential.</w:t>
      </w:r>
    </w:p>
    <w:p w14:paraId="49A01FD4" w14:textId="77777777" w:rsidR="002C1B4A" w:rsidRPr="006D78C4" w:rsidRDefault="002C1B4A" w:rsidP="000171E3">
      <w:pPr>
        <w:spacing w:before="6" w:line="276" w:lineRule="auto"/>
        <w:rPr>
          <w:rFonts w:ascii="Arial" w:eastAsia="Arial" w:hAnsi="Arial" w:cs="Arial"/>
          <w:sz w:val="20"/>
          <w:szCs w:val="20"/>
        </w:rPr>
      </w:pPr>
    </w:p>
    <w:p w14:paraId="1EF1E2FB" w14:textId="77777777" w:rsidR="002C1B4A" w:rsidRPr="006D78C4" w:rsidRDefault="00AE1AA6" w:rsidP="00AE1AA6">
      <w:pPr>
        <w:pStyle w:val="BodyText"/>
        <w:spacing w:line="276" w:lineRule="auto"/>
        <w:ind w:left="0" w:right="106" w:firstLine="19"/>
        <w:jc w:val="both"/>
        <w:rPr>
          <w:sz w:val="20"/>
          <w:szCs w:val="20"/>
        </w:rPr>
      </w:pPr>
      <w:r w:rsidRPr="006D78C4">
        <w:rPr>
          <w:color w:val="0C0C0C"/>
          <w:sz w:val="20"/>
          <w:szCs w:val="20"/>
        </w:rPr>
        <w:t>Any</w:t>
      </w:r>
      <w:r w:rsidRPr="006D78C4">
        <w:rPr>
          <w:color w:val="0C0C0C"/>
          <w:spacing w:val="23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person</w:t>
      </w:r>
      <w:r w:rsidRPr="006D78C4">
        <w:rPr>
          <w:color w:val="0C0C0C"/>
          <w:spacing w:val="17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(including,</w:t>
      </w:r>
      <w:r w:rsidRPr="006D78C4">
        <w:rPr>
          <w:color w:val="0C0C0C"/>
          <w:spacing w:val="25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but</w:t>
      </w:r>
      <w:r w:rsidRPr="006D78C4">
        <w:rPr>
          <w:color w:val="0C0C0C"/>
          <w:spacing w:val="16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not</w:t>
      </w:r>
      <w:r w:rsidRPr="006D78C4">
        <w:rPr>
          <w:color w:val="0C0C0C"/>
          <w:spacing w:val="15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limited</w:t>
      </w:r>
      <w:r w:rsidRPr="006D78C4">
        <w:rPr>
          <w:color w:val="0C0C0C"/>
          <w:spacing w:val="10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to,</w:t>
      </w:r>
      <w:r w:rsidRPr="006D78C4">
        <w:rPr>
          <w:color w:val="0C0C0C"/>
          <w:w w:val="94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volunteers and researchers engaged by external agencies) engaged</w:t>
      </w:r>
      <w:r w:rsidRPr="006D78C4">
        <w:rPr>
          <w:color w:val="0C0C0C"/>
          <w:spacing w:val="24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in</w:t>
      </w:r>
      <w:r w:rsidRPr="006D78C4">
        <w:rPr>
          <w:color w:val="0C0C0C"/>
          <w:spacing w:val="9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activities</w:t>
      </w:r>
      <w:r w:rsidRPr="006D78C4">
        <w:rPr>
          <w:color w:val="0C0C0C"/>
          <w:spacing w:val="30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on</w:t>
      </w:r>
      <w:r w:rsidRPr="006D78C4">
        <w:rPr>
          <w:color w:val="0C0C0C"/>
          <w:spacing w:val="3"/>
          <w:sz w:val="20"/>
          <w:szCs w:val="20"/>
        </w:rPr>
        <w:t xml:space="preserve"> </w:t>
      </w:r>
      <w:r>
        <w:rPr>
          <w:color w:val="0C0C0C"/>
          <w:sz w:val="20"/>
          <w:szCs w:val="20"/>
        </w:rPr>
        <w:t>N</w:t>
      </w:r>
      <w:r w:rsidRPr="006D78C4">
        <w:rPr>
          <w:color w:val="0C0C0C"/>
          <w:sz w:val="20"/>
          <w:szCs w:val="20"/>
        </w:rPr>
        <w:t>ALHN</w:t>
      </w:r>
      <w:r w:rsidRPr="006D78C4">
        <w:rPr>
          <w:color w:val="0C0C0C"/>
          <w:spacing w:val="29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sites</w:t>
      </w:r>
      <w:r>
        <w:rPr>
          <w:color w:val="0C0C0C"/>
          <w:sz w:val="20"/>
          <w:szCs w:val="20"/>
        </w:rPr>
        <w:t xml:space="preserve"> should be aware</w:t>
      </w:r>
      <w:r w:rsidRPr="006D78C4">
        <w:rPr>
          <w:color w:val="0C0C0C"/>
          <w:sz w:val="20"/>
          <w:szCs w:val="20"/>
        </w:rPr>
        <w:t xml:space="preserve">  of the fact that a breach</w:t>
      </w:r>
      <w:r w:rsidRPr="006D78C4">
        <w:rPr>
          <w:color w:val="0C0C0C"/>
          <w:spacing w:val="47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of</w:t>
      </w:r>
      <w:r w:rsidRPr="006D78C4">
        <w:rPr>
          <w:color w:val="0C0C0C"/>
          <w:w w:val="95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 xml:space="preserve">confidentiality is an offence under Section 93 of the </w:t>
      </w:r>
      <w:r w:rsidRPr="006D78C4">
        <w:rPr>
          <w:i/>
          <w:color w:val="0C0C0C"/>
          <w:sz w:val="20"/>
          <w:szCs w:val="20"/>
        </w:rPr>
        <w:t xml:space="preserve">Health Care Act 2008 </w:t>
      </w:r>
      <w:r w:rsidRPr="006D78C4">
        <w:rPr>
          <w:color w:val="0C0C0C"/>
          <w:sz w:val="20"/>
          <w:szCs w:val="20"/>
        </w:rPr>
        <w:t>(SA) ('the Act'). Any</w:t>
      </w:r>
      <w:r w:rsidRPr="006D78C4">
        <w:rPr>
          <w:color w:val="0C0C0C"/>
          <w:spacing w:val="27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such</w:t>
      </w:r>
      <w:r w:rsidRPr="006D78C4">
        <w:rPr>
          <w:color w:val="0C0C0C"/>
          <w:w w:val="97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 xml:space="preserve">offence can result in the termination of the </w:t>
      </w:r>
      <w:r>
        <w:rPr>
          <w:color w:val="0C0C0C"/>
          <w:sz w:val="20"/>
          <w:szCs w:val="20"/>
        </w:rPr>
        <w:t>access</w:t>
      </w:r>
      <w:r w:rsidRPr="006D78C4">
        <w:rPr>
          <w:color w:val="0C0C0C"/>
          <w:sz w:val="20"/>
          <w:szCs w:val="20"/>
        </w:rPr>
        <w:t>, action for damages and/or</w:t>
      </w:r>
      <w:r w:rsidRPr="006D78C4">
        <w:rPr>
          <w:color w:val="0C0C0C"/>
          <w:spacing w:val="-17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prosecution.</w:t>
      </w:r>
      <w:bookmarkStart w:id="0" w:name="_GoBack"/>
      <w:bookmarkEnd w:id="0"/>
    </w:p>
    <w:p w14:paraId="409D7E4A" w14:textId="77777777" w:rsidR="002C1B4A" w:rsidRPr="006D78C4" w:rsidRDefault="002C1B4A" w:rsidP="000171E3">
      <w:pPr>
        <w:spacing w:before="11" w:line="276" w:lineRule="auto"/>
        <w:rPr>
          <w:rFonts w:ascii="Arial" w:eastAsia="Arial" w:hAnsi="Arial" w:cs="Arial"/>
          <w:sz w:val="20"/>
          <w:szCs w:val="20"/>
        </w:rPr>
      </w:pPr>
    </w:p>
    <w:p w14:paraId="7502C52E" w14:textId="77777777" w:rsidR="002C1B4A" w:rsidRPr="006D78C4" w:rsidRDefault="002C1B4A" w:rsidP="000171E3">
      <w:pPr>
        <w:pStyle w:val="BodyText"/>
        <w:spacing w:line="276" w:lineRule="auto"/>
        <w:ind w:left="0" w:right="123" w:hanging="10"/>
        <w:jc w:val="both"/>
        <w:rPr>
          <w:sz w:val="20"/>
          <w:szCs w:val="20"/>
        </w:rPr>
      </w:pPr>
      <w:r w:rsidRPr="006D78C4">
        <w:rPr>
          <w:color w:val="0C0C0C"/>
          <w:sz w:val="20"/>
          <w:szCs w:val="20"/>
        </w:rPr>
        <w:t>A breach of confidentiality can occur as the result of inappropriate discussion, access to, or</w:t>
      </w:r>
      <w:r w:rsidRPr="006D78C4">
        <w:rPr>
          <w:color w:val="0C0C0C"/>
          <w:spacing w:val="29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disclosure</w:t>
      </w:r>
      <w:r w:rsidRPr="006D78C4">
        <w:rPr>
          <w:color w:val="0C0C0C"/>
          <w:w w:val="98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of any confidential</w:t>
      </w:r>
      <w:r w:rsidRPr="006D78C4">
        <w:rPr>
          <w:color w:val="0C0C0C"/>
          <w:spacing w:val="-2"/>
          <w:sz w:val="20"/>
          <w:szCs w:val="20"/>
        </w:rPr>
        <w:t xml:space="preserve"> </w:t>
      </w:r>
      <w:r w:rsidRPr="006D78C4">
        <w:rPr>
          <w:color w:val="0C0C0C"/>
          <w:sz w:val="20"/>
          <w:szCs w:val="20"/>
        </w:rPr>
        <w:t>information.</w:t>
      </w:r>
    </w:p>
    <w:p w14:paraId="06536FEC" w14:textId="77777777" w:rsidR="002C1B4A" w:rsidRPr="006D78C4" w:rsidRDefault="002C1B4A" w:rsidP="000171E3">
      <w:pPr>
        <w:spacing w:before="10" w:line="276" w:lineRule="auto"/>
        <w:rPr>
          <w:rFonts w:ascii="Arial" w:eastAsia="Arial" w:hAnsi="Arial" w:cs="Arial"/>
          <w:sz w:val="20"/>
          <w:szCs w:val="20"/>
        </w:rPr>
      </w:pPr>
    </w:p>
    <w:p w14:paraId="49F96E1A" w14:textId="66A41C5D" w:rsidR="002C1B4A" w:rsidRPr="00632164" w:rsidRDefault="002C1B4A" w:rsidP="000171E3">
      <w:pPr>
        <w:pStyle w:val="BodyText"/>
        <w:spacing w:line="276" w:lineRule="auto"/>
        <w:ind w:left="0" w:right="111" w:firstLine="9"/>
        <w:jc w:val="both"/>
        <w:rPr>
          <w:color w:val="0C0C0C"/>
          <w:sz w:val="20"/>
          <w:szCs w:val="20"/>
        </w:rPr>
      </w:pPr>
      <w:r w:rsidRPr="006D78C4">
        <w:rPr>
          <w:color w:val="0C0C0C"/>
          <w:sz w:val="20"/>
          <w:szCs w:val="20"/>
        </w:rPr>
        <w:t xml:space="preserve">By signing below, I acknowledge that I have read this agreement, </w:t>
      </w:r>
      <w:r w:rsidRPr="00632164">
        <w:rPr>
          <w:i/>
          <w:color w:val="0C0C0C"/>
          <w:sz w:val="20"/>
          <w:szCs w:val="20"/>
        </w:rPr>
        <w:t xml:space="preserve">Section 93 of the </w:t>
      </w:r>
      <w:r w:rsidR="00632164">
        <w:rPr>
          <w:i/>
          <w:color w:val="0C0C0C"/>
          <w:sz w:val="20"/>
          <w:szCs w:val="20"/>
        </w:rPr>
        <w:t xml:space="preserve">Healthcare </w:t>
      </w:r>
      <w:r w:rsidRPr="00632164">
        <w:rPr>
          <w:i/>
          <w:color w:val="0C0C0C"/>
          <w:sz w:val="20"/>
          <w:szCs w:val="20"/>
        </w:rPr>
        <w:t>Act</w:t>
      </w:r>
      <w:r w:rsidR="00632164">
        <w:rPr>
          <w:i/>
          <w:color w:val="0C0C0C"/>
          <w:sz w:val="20"/>
          <w:szCs w:val="20"/>
        </w:rPr>
        <w:t xml:space="preserve"> (2008),</w:t>
      </w:r>
      <w:r w:rsidR="00AE1AA6" w:rsidRPr="00632164">
        <w:rPr>
          <w:i/>
          <w:color w:val="0C0C0C"/>
          <w:sz w:val="20"/>
          <w:szCs w:val="20"/>
        </w:rPr>
        <w:t xml:space="preserve"> the</w:t>
      </w:r>
      <w:r w:rsidR="002279C5" w:rsidRPr="00632164">
        <w:rPr>
          <w:i/>
          <w:color w:val="0C0C0C"/>
          <w:sz w:val="20"/>
          <w:szCs w:val="20"/>
        </w:rPr>
        <w:t xml:space="preserve"> </w:t>
      </w:r>
      <w:r w:rsidRPr="00632164">
        <w:rPr>
          <w:i/>
          <w:color w:val="0C0C0C"/>
          <w:sz w:val="20"/>
          <w:szCs w:val="20"/>
        </w:rPr>
        <w:t xml:space="preserve">Code of </w:t>
      </w:r>
      <w:r w:rsidR="00E1448F" w:rsidRPr="00632164">
        <w:rPr>
          <w:i/>
          <w:color w:val="0C0C0C"/>
          <w:sz w:val="20"/>
          <w:szCs w:val="20"/>
        </w:rPr>
        <w:t>Ethics</w:t>
      </w:r>
      <w:r w:rsidRPr="00632164">
        <w:rPr>
          <w:i/>
          <w:color w:val="0C0C0C"/>
          <w:sz w:val="20"/>
          <w:szCs w:val="20"/>
        </w:rPr>
        <w:t xml:space="preserve"> for </w:t>
      </w:r>
      <w:r w:rsidR="00E1448F" w:rsidRPr="00632164">
        <w:rPr>
          <w:i/>
          <w:color w:val="0C0C0C"/>
          <w:sz w:val="20"/>
          <w:szCs w:val="20"/>
        </w:rPr>
        <w:t xml:space="preserve">the South Australian </w:t>
      </w:r>
      <w:r w:rsidRPr="00632164">
        <w:rPr>
          <w:i/>
          <w:color w:val="0C0C0C"/>
          <w:sz w:val="20"/>
          <w:szCs w:val="20"/>
        </w:rPr>
        <w:t xml:space="preserve">Public </w:t>
      </w:r>
      <w:r w:rsidR="002279C5" w:rsidRPr="00632164">
        <w:rPr>
          <w:i/>
          <w:color w:val="0C0C0C"/>
          <w:sz w:val="20"/>
          <w:szCs w:val="20"/>
        </w:rPr>
        <w:t>Sector</w:t>
      </w:r>
      <w:r w:rsidR="00632164">
        <w:rPr>
          <w:i/>
          <w:color w:val="0C0C0C"/>
          <w:sz w:val="20"/>
          <w:szCs w:val="20"/>
        </w:rPr>
        <w:t xml:space="preserve"> (2009)</w:t>
      </w:r>
      <w:r w:rsidR="00632164" w:rsidRPr="00632164">
        <w:rPr>
          <w:i/>
          <w:color w:val="0C0C0C"/>
          <w:sz w:val="20"/>
          <w:szCs w:val="20"/>
        </w:rPr>
        <w:t xml:space="preserve">, </w:t>
      </w:r>
      <w:r w:rsidR="002279C5" w:rsidRPr="00632164">
        <w:rPr>
          <w:i/>
          <w:color w:val="0C0C0C"/>
          <w:sz w:val="20"/>
          <w:szCs w:val="20"/>
        </w:rPr>
        <w:t>the SA Health Research Governance Policy Directive</w:t>
      </w:r>
      <w:r w:rsidR="00632164">
        <w:rPr>
          <w:i/>
          <w:color w:val="0C0C0C"/>
          <w:sz w:val="20"/>
          <w:szCs w:val="20"/>
        </w:rPr>
        <w:t xml:space="preserve"> (2017)</w:t>
      </w:r>
      <w:r w:rsidRPr="00632164">
        <w:rPr>
          <w:i/>
          <w:color w:val="0C0C0C"/>
          <w:sz w:val="20"/>
          <w:szCs w:val="20"/>
        </w:rPr>
        <w:t xml:space="preserve"> and </w:t>
      </w:r>
      <w:r w:rsidR="00632164" w:rsidRPr="00632164">
        <w:rPr>
          <w:i/>
          <w:color w:val="0C0C0C"/>
          <w:sz w:val="20"/>
          <w:szCs w:val="20"/>
        </w:rPr>
        <w:t>The National Statement on Ethical Conduct in Human Research (2007) – updated 2018</w:t>
      </w:r>
      <w:r w:rsidR="00632164" w:rsidRPr="00632164">
        <w:rPr>
          <w:color w:val="0C0C0C"/>
          <w:sz w:val="20"/>
          <w:szCs w:val="20"/>
        </w:rPr>
        <w:t>,</w:t>
      </w:r>
      <w:r w:rsidR="00632164">
        <w:rPr>
          <w:color w:val="0C0C0C"/>
          <w:sz w:val="20"/>
          <w:szCs w:val="20"/>
        </w:rPr>
        <w:t xml:space="preserve"> </w:t>
      </w:r>
      <w:r w:rsidR="00632164" w:rsidRPr="00632164">
        <w:rPr>
          <w:color w:val="0C0C0C"/>
          <w:sz w:val="20"/>
          <w:szCs w:val="20"/>
        </w:rPr>
        <w:t xml:space="preserve">and </w:t>
      </w:r>
      <w:r w:rsidRPr="006D78C4">
        <w:rPr>
          <w:color w:val="0C0C0C"/>
          <w:sz w:val="20"/>
          <w:szCs w:val="20"/>
        </w:rPr>
        <w:t>agree to be bound by their conditions to the same extent as a NALHN employee</w:t>
      </w:r>
      <w:r w:rsidRPr="00632164">
        <w:rPr>
          <w:color w:val="0C0C0C"/>
          <w:sz w:val="20"/>
          <w:szCs w:val="20"/>
        </w:rPr>
        <w:t>.</w:t>
      </w:r>
    </w:p>
    <w:p w14:paraId="0101AC39" w14:textId="77777777" w:rsidR="002C1B4A" w:rsidRPr="006D78C4" w:rsidRDefault="002C1B4A" w:rsidP="000171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838B2D7" w14:textId="77777777" w:rsidR="00AE1AA6" w:rsidRDefault="00AE1AA6" w:rsidP="00AE1AA6">
      <w:pPr>
        <w:tabs>
          <w:tab w:val="left" w:pos="4417"/>
          <w:tab w:val="left" w:pos="5997"/>
        </w:tabs>
        <w:spacing w:line="276" w:lineRule="auto"/>
        <w:ind w:right="106" w:firstLine="9"/>
        <w:rPr>
          <w:rFonts w:ascii="Arial" w:eastAsia="Arial" w:hAnsi="Arial"/>
          <w:color w:val="0C0C0C"/>
          <w:sz w:val="20"/>
          <w:szCs w:val="20"/>
        </w:rPr>
      </w:pPr>
      <w:r w:rsidRPr="006D78C4">
        <w:rPr>
          <w:rFonts w:ascii="Arial"/>
          <w:color w:val="424B7E"/>
          <w:sz w:val="20"/>
          <w:szCs w:val="20"/>
        </w:rPr>
        <w:t>I</w:t>
      </w:r>
      <w:r>
        <w:rPr>
          <w:rFonts w:ascii="Arial"/>
          <w:color w:val="424B7E"/>
          <w:sz w:val="20"/>
          <w:szCs w:val="20"/>
        </w:rPr>
        <w:t xml:space="preserve">, </w:t>
      </w:r>
      <w:r w:rsidRPr="006D78C4">
        <w:rPr>
          <w:rFonts w:ascii="Arial" w:eastAsia="Arial" w:hAnsi="Arial"/>
          <w:color w:val="0C0C0C"/>
          <w:sz w:val="20"/>
          <w:szCs w:val="20"/>
        </w:rPr>
        <w:t>_____________________________________________</w:t>
      </w:r>
      <w:r>
        <w:rPr>
          <w:rFonts w:ascii="Arial" w:eastAsia="Arial" w:hAnsi="Arial"/>
          <w:color w:val="0C0C0C"/>
          <w:sz w:val="20"/>
          <w:szCs w:val="20"/>
        </w:rPr>
        <w:t xml:space="preserve"> </w:t>
      </w:r>
      <w:r w:rsidRPr="009C30FE">
        <w:rPr>
          <w:rFonts w:ascii="Arial" w:eastAsia="Arial" w:hAnsi="Arial"/>
          <w:i/>
          <w:color w:val="0C0C0C"/>
          <w:sz w:val="20"/>
          <w:szCs w:val="20"/>
        </w:rPr>
        <w:t>(print  given  names  &amp;  surname)</w:t>
      </w:r>
      <w:r>
        <w:rPr>
          <w:rFonts w:ascii="Arial" w:eastAsia="Arial" w:hAnsi="Arial"/>
          <w:color w:val="0C0C0C"/>
          <w:sz w:val="20"/>
          <w:szCs w:val="20"/>
        </w:rPr>
        <w:t>,</w:t>
      </w:r>
      <w:r w:rsidRPr="006D78C4">
        <w:rPr>
          <w:rFonts w:ascii="Arial" w:eastAsia="Arial" w:hAnsi="Arial"/>
          <w:color w:val="0C0C0C"/>
          <w:sz w:val="20"/>
          <w:szCs w:val="20"/>
        </w:rPr>
        <w:t xml:space="preserve">   have read  the  above  information  and acknowledge  the  consequences  that  may  result  if  I release  confidential  information,  and </w:t>
      </w:r>
      <w:r>
        <w:rPr>
          <w:rFonts w:ascii="Arial" w:eastAsia="Arial" w:hAnsi="Arial"/>
          <w:color w:val="0C0C0C"/>
          <w:sz w:val="20"/>
          <w:szCs w:val="20"/>
        </w:rPr>
        <w:t xml:space="preserve">that in return for my </w:t>
      </w:r>
      <w:proofErr w:type="spellStart"/>
      <w:r>
        <w:rPr>
          <w:rFonts w:ascii="Arial" w:eastAsia="Arial" w:hAnsi="Arial"/>
          <w:color w:val="0C0C0C"/>
          <w:sz w:val="20"/>
          <w:szCs w:val="20"/>
        </w:rPr>
        <w:t>authorisation</w:t>
      </w:r>
      <w:proofErr w:type="spellEnd"/>
      <w:r>
        <w:rPr>
          <w:rFonts w:ascii="Arial" w:eastAsia="Arial" w:hAnsi="Arial"/>
          <w:color w:val="0C0C0C"/>
          <w:sz w:val="20"/>
          <w:szCs w:val="20"/>
        </w:rPr>
        <w:t xml:space="preserve"> to undertake research at NALHN</w:t>
      </w:r>
      <w:r w:rsidRPr="006D78C4">
        <w:rPr>
          <w:rFonts w:ascii="Arial" w:eastAsia="Arial" w:hAnsi="Arial"/>
          <w:color w:val="0C0C0C"/>
          <w:sz w:val="20"/>
          <w:szCs w:val="20"/>
        </w:rPr>
        <w:t xml:space="preserve"> I agree  to maintain confidentiality:</w:t>
      </w:r>
    </w:p>
    <w:p w14:paraId="7231BB6B" w14:textId="77777777" w:rsidR="002C1B4A" w:rsidRPr="003C337D" w:rsidRDefault="002C1B4A" w:rsidP="000171E3">
      <w:pPr>
        <w:tabs>
          <w:tab w:val="left" w:pos="4417"/>
          <w:tab w:val="left" w:pos="5997"/>
        </w:tabs>
        <w:spacing w:line="230" w:lineRule="auto"/>
        <w:ind w:right="106" w:firstLine="9"/>
        <w:rPr>
          <w:rFonts w:ascii="Arial" w:eastAsia="Arial" w:hAnsi="Arial"/>
          <w:color w:val="0C0C0C"/>
          <w:sz w:val="21"/>
          <w:szCs w:val="21"/>
        </w:rPr>
      </w:pPr>
    </w:p>
    <w:tbl>
      <w:tblPr>
        <w:tblW w:w="935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6"/>
        <w:gridCol w:w="3876"/>
        <w:gridCol w:w="1070"/>
        <w:gridCol w:w="1765"/>
      </w:tblGrid>
      <w:tr w:rsidR="002C1B4A" w14:paraId="7D700F40" w14:textId="77777777" w:rsidTr="00BA10B9">
        <w:trPr>
          <w:trHeight w:val="547"/>
        </w:trPr>
        <w:tc>
          <w:tcPr>
            <w:tcW w:w="2646" w:type="dxa"/>
          </w:tcPr>
          <w:p w14:paraId="78EFF0F4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  <w:r w:rsidRPr="006D78C4">
              <w:rPr>
                <w:b/>
              </w:rPr>
              <w:t>Study Title:</w:t>
            </w:r>
          </w:p>
        </w:tc>
        <w:tc>
          <w:tcPr>
            <w:tcW w:w="6711" w:type="dxa"/>
            <w:gridSpan w:val="3"/>
          </w:tcPr>
          <w:p w14:paraId="27FBAEDD" w14:textId="77777777" w:rsidR="002C1B4A" w:rsidRDefault="002C1B4A" w:rsidP="000171E3">
            <w:pPr>
              <w:spacing w:line="276" w:lineRule="auto"/>
            </w:pPr>
          </w:p>
        </w:tc>
      </w:tr>
      <w:tr w:rsidR="002C1B4A" w14:paraId="22FBCE6E" w14:textId="77777777" w:rsidTr="00BA10B9">
        <w:trPr>
          <w:trHeight w:val="70"/>
        </w:trPr>
        <w:tc>
          <w:tcPr>
            <w:tcW w:w="2646" w:type="dxa"/>
          </w:tcPr>
          <w:p w14:paraId="4F060894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  <w:r w:rsidRPr="006D78C4">
              <w:rPr>
                <w:b/>
              </w:rPr>
              <w:t>HREC Reference</w:t>
            </w:r>
            <w:r>
              <w:rPr>
                <w:b/>
              </w:rPr>
              <w:t>:</w:t>
            </w:r>
          </w:p>
        </w:tc>
        <w:tc>
          <w:tcPr>
            <w:tcW w:w="6711" w:type="dxa"/>
            <w:gridSpan w:val="3"/>
          </w:tcPr>
          <w:p w14:paraId="3583F932" w14:textId="77777777" w:rsidR="002C1B4A" w:rsidRDefault="002C1B4A" w:rsidP="000171E3">
            <w:pPr>
              <w:spacing w:line="276" w:lineRule="auto"/>
            </w:pPr>
          </w:p>
        </w:tc>
      </w:tr>
      <w:tr w:rsidR="002C1B4A" w14:paraId="7FBDF878" w14:textId="77777777" w:rsidTr="00BA10B9">
        <w:trPr>
          <w:trHeight w:val="286"/>
        </w:trPr>
        <w:tc>
          <w:tcPr>
            <w:tcW w:w="2646" w:type="dxa"/>
            <w:shd w:val="clear" w:color="auto" w:fill="808080" w:themeFill="background1" w:themeFillShade="80"/>
          </w:tcPr>
          <w:p w14:paraId="312B0E94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</w:p>
        </w:tc>
        <w:tc>
          <w:tcPr>
            <w:tcW w:w="6711" w:type="dxa"/>
            <w:gridSpan w:val="3"/>
            <w:shd w:val="clear" w:color="auto" w:fill="808080" w:themeFill="background1" w:themeFillShade="80"/>
          </w:tcPr>
          <w:p w14:paraId="5BDB1B95" w14:textId="77777777" w:rsidR="002C1B4A" w:rsidRDefault="002C1B4A" w:rsidP="000171E3">
            <w:pPr>
              <w:spacing w:line="276" w:lineRule="auto"/>
            </w:pPr>
          </w:p>
        </w:tc>
      </w:tr>
      <w:tr w:rsidR="002C1B4A" w14:paraId="1D0FE006" w14:textId="77777777" w:rsidTr="00BA10B9">
        <w:trPr>
          <w:trHeight w:val="70"/>
        </w:trPr>
        <w:tc>
          <w:tcPr>
            <w:tcW w:w="2646" w:type="dxa"/>
          </w:tcPr>
          <w:p w14:paraId="35F20F87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  <w:r w:rsidRPr="006D78C4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6711" w:type="dxa"/>
            <w:gridSpan w:val="3"/>
          </w:tcPr>
          <w:p w14:paraId="224A724E" w14:textId="77777777" w:rsidR="002C1B4A" w:rsidRDefault="002C1B4A" w:rsidP="000171E3">
            <w:pPr>
              <w:spacing w:line="276" w:lineRule="auto"/>
            </w:pPr>
          </w:p>
        </w:tc>
      </w:tr>
      <w:tr w:rsidR="002C1B4A" w14:paraId="4426E1EF" w14:textId="77777777" w:rsidTr="00BA10B9">
        <w:trPr>
          <w:trHeight w:val="806"/>
        </w:trPr>
        <w:tc>
          <w:tcPr>
            <w:tcW w:w="2646" w:type="dxa"/>
          </w:tcPr>
          <w:p w14:paraId="0511F6D0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  <w:r w:rsidRPr="006D78C4">
              <w:rPr>
                <w:b/>
              </w:rPr>
              <w:t>Position Held (e.g. Medical Officer, RN, Student)</w:t>
            </w:r>
            <w:r>
              <w:rPr>
                <w:b/>
              </w:rPr>
              <w:t>:</w:t>
            </w:r>
          </w:p>
        </w:tc>
        <w:tc>
          <w:tcPr>
            <w:tcW w:w="6711" w:type="dxa"/>
            <w:gridSpan w:val="3"/>
          </w:tcPr>
          <w:p w14:paraId="1D36389F" w14:textId="77777777" w:rsidR="002C1B4A" w:rsidRDefault="002C1B4A" w:rsidP="000171E3">
            <w:pPr>
              <w:spacing w:line="276" w:lineRule="auto"/>
            </w:pPr>
          </w:p>
        </w:tc>
      </w:tr>
      <w:tr w:rsidR="002C1B4A" w14:paraId="6820D51B" w14:textId="77777777" w:rsidTr="00BA10B9">
        <w:trPr>
          <w:trHeight w:val="70"/>
        </w:trPr>
        <w:tc>
          <w:tcPr>
            <w:tcW w:w="2646" w:type="dxa"/>
          </w:tcPr>
          <w:p w14:paraId="22B6742E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  <w:r w:rsidRPr="006D78C4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3876" w:type="dxa"/>
          </w:tcPr>
          <w:p w14:paraId="4C93C0D5" w14:textId="77777777" w:rsidR="002C1B4A" w:rsidRDefault="002C1B4A" w:rsidP="000171E3">
            <w:pPr>
              <w:spacing w:line="276" w:lineRule="auto"/>
            </w:pPr>
          </w:p>
        </w:tc>
        <w:tc>
          <w:tcPr>
            <w:tcW w:w="1070" w:type="dxa"/>
          </w:tcPr>
          <w:p w14:paraId="5B598717" w14:textId="77777777" w:rsidR="002C1B4A" w:rsidRDefault="002C1B4A" w:rsidP="000171E3">
            <w:pPr>
              <w:spacing w:line="276" w:lineRule="auto"/>
            </w:pPr>
            <w:r w:rsidRPr="006D78C4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765" w:type="dxa"/>
          </w:tcPr>
          <w:p w14:paraId="14A063C9" w14:textId="77777777" w:rsidR="002C1B4A" w:rsidRDefault="002C1B4A" w:rsidP="000171E3">
            <w:pPr>
              <w:spacing w:line="276" w:lineRule="auto"/>
            </w:pPr>
          </w:p>
        </w:tc>
      </w:tr>
      <w:tr w:rsidR="002C1B4A" w14:paraId="031DF283" w14:textId="77777777" w:rsidTr="00BA10B9">
        <w:trPr>
          <w:trHeight w:val="171"/>
        </w:trPr>
        <w:tc>
          <w:tcPr>
            <w:tcW w:w="2646" w:type="dxa"/>
            <w:shd w:val="clear" w:color="auto" w:fill="808080" w:themeFill="background1" w:themeFillShade="80"/>
          </w:tcPr>
          <w:p w14:paraId="4E9C6AC3" w14:textId="77777777" w:rsidR="002C1B4A" w:rsidRPr="006D78C4" w:rsidRDefault="002C1B4A" w:rsidP="000171E3">
            <w:pPr>
              <w:spacing w:line="276" w:lineRule="auto"/>
              <w:rPr>
                <w:color w:val="BFBFBF" w:themeColor="background1" w:themeShade="BF"/>
              </w:rPr>
            </w:pPr>
          </w:p>
        </w:tc>
        <w:tc>
          <w:tcPr>
            <w:tcW w:w="6711" w:type="dxa"/>
            <w:gridSpan w:val="3"/>
            <w:shd w:val="clear" w:color="auto" w:fill="808080" w:themeFill="background1" w:themeFillShade="80"/>
          </w:tcPr>
          <w:p w14:paraId="61B8A1A4" w14:textId="77777777" w:rsidR="002C1B4A" w:rsidRDefault="002C1B4A" w:rsidP="000171E3">
            <w:pPr>
              <w:spacing w:line="276" w:lineRule="auto"/>
            </w:pPr>
          </w:p>
        </w:tc>
      </w:tr>
      <w:tr w:rsidR="002C1B4A" w14:paraId="63495497" w14:textId="77777777" w:rsidTr="00BA10B9">
        <w:trPr>
          <w:trHeight w:val="70"/>
        </w:trPr>
        <w:tc>
          <w:tcPr>
            <w:tcW w:w="2646" w:type="dxa"/>
          </w:tcPr>
          <w:p w14:paraId="2EED4E94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  <w:r w:rsidRPr="006D78C4">
              <w:rPr>
                <w:b/>
              </w:rPr>
              <w:t>Name</w:t>
            </w:r>
            <w:r>
              <w:rPr>
                <w:b/>
              </w:rPr>
              <w:t xml:space="preserve"> of Witness:</w:t>
            </w:r>
          </w:p>
        </w:tc>
        <w:tc>
          <w:tcPr>
            <w:tcW w:w="6711" w:type="dxa"/>
            <w:gridSpan w:val="3"/>
          </w:tcPr>
          <w:p w14:paraId="60EC4614" w14:textId="77777777" w:rsidR="002C1B4A" w:rsidRDefault="002C1B4A" w:rsidP="000171E3">
            <w:pPr>
              <w:spacing w:line="276" w:lineRule="auto"/>
            </w:pPr>
          </w:p>
        </w:tc>
      </w:tr>
      <w:tr w:rsidR="002C1B4A" w14:paraId="37121BA0" w14:textId="77777777" w:rsidTr="00BA10B9">
        <w:trPr>
          <w:trHeight w:val="70"/>
        </w:trPr>
        <w:tc>
          <w:tcPr>
            <w:tcW w:w="2646" w:type="dxa"/>
          </w:tcPr>
          <w:p w14:paraId="0F3F1135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  <w:r w:rsidRPr="006D78C4">
              <w:rPr>
                <w:b/>
              </w:rPr>
              <w:t>Position Held</w:t>
            </w:r>
            <w:r>
              <w:rPr>
                <w:b/>
              </w:rPr>
              <w:t xml:space="preserve"> &amp; Name of Institution</w:t>
            </w:r>
          </w:p>
        </w:tc>
        <w:tc>
          <w:tcPr>
            <w:tcW w:w="6711" w:type="dxa"/>
            <w:gridSpan w:val="3"/>
          </w:tcPr>
          <w:p w14:paraId="0183C466" w14:textId="77777777" w:rsidR="002C1B4A" w:rsidRDefault="002C1B4A" w:rsidP="000171E3">
            <w:pPr>
              <w:spacing w:line="276" w:lineRule="auto"/>
            </w:pPr>
          </w:p>
        </w:tc>
      </w:tr>
      <w:tr w:rsidR="002C1B4A" w14:paraId="4A6FC709" w14:textId="77777777" w:rsidTr="00BA10B9">
        <w:trPr>
          <w:trHeight w:val="102"/>
        </w:trPr>
        <w:tc>
          <w:tcPr>
            <w:tcW w:w="2646" w:type="dxa"/>
          </w:tcPr>
          <w:p w14:paraId="4CBAA729" w14:textId="77777777" w:rsidR="002C1B4A" w:rsidRPr="006D78C4" w:rsidRDefault="002C1B4A" w:rsidP="000171E3">
            <w:pPr>
              <w:spacing w:line="276" w:lineRule="auto"/>
              <w:rPr>
                <w:b/>
              </w:rPr>
            </w:pPr>
            <w:r w:rsidRPr="006D78C4">
              <w:rPr>
                <w:b/>
              </w:rPr>
              <w:t>Signature</w:t>
            </w:r>
            <w:r>
              <w:rPr>
                <w:b/>
              </w:rPr>
              <w:t xml:space="preserve"> of Witness:</w:t>
            </w:r>
          </w:p>
        </w:tc>
        <w:tc>
          <w:tcPr>
            <w:tcW w:w="3876" w:type="dxa"/>
          </w:tcPr>
          <w:p w14:paraId="2FABB3A0" w14:textId="77777777" w:rsidR="002C1B4A" w:rsidRDefault="002C1B4A" w:rsidP="000171E3">
            <w:pPr>
              <w:spacing w:line="276" w:lineRule="auto"/>
            </w:pPr>
          </w:p>
        </w:tc>
        <w:tc>
          <w:tcPr>
            <w:tcW w:w="1070" w:type="dxa"/>
          </w:tcPr>
          <w:p w14:paraId="6916D1E5" w14:textId="77777777" w:rsidR="002C1B4A" w:rsidRDefault="002C1B4A" w:rsidP="000171E3">
            <w:pPr>
              <w:spacing w:line="276" w:lineRule="auto"/>
            </w:pPr>
            <w:r w:rsidRPr="006D78C4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1765" w:type="dxa"/>
          </w:tcPr>
          <w:p w14:paraId="2B7F370D" w14:textId="77777777" w:rsidR="002C1B4A" w:rsidRDefault="002C1B4A" w:rsidP="000171E3">
            <w:pPr>
              <w:spacing w:line="276" w:lineRule="auto"/>
            </w:pPr>
          </w:p>
        </w:tc>
      </w:tr>
    </w:tbl>
    <w:p w14:paraId="3D3391E4" w14:textId="77777777" w:rsidR="002C1B4A" w:rsidRPr="00D6262F" w:rsidRDefault="002C1B4A" w:rsidP="000171E3">
      <w:pPr>
        <w:pStyle w:val="BodyText"/>
        <w:tabs>
          <w:tab w:val="left" w:pos="1134"/>
        </w:tabs>
        <w:spacing w:before="92" w:line="276" w:lineRule="auto"/>
        <w:ind w:left="0"/>
        <w:rPr>
          <w:color w:val="0C0C0C"/>
          <w:sz w:val="20"/>
          <w:szCs w:val="20"/>
        </w:rPr>
      </w:pPr>
      <w:r w:rsidRPr="00D6262F">
        <w:rPr>
          <w:color w:val="0C0C0C"/>
          <w:sz w:val="20"/>
          <w:szCs w:val="20"/>
        </w:rPr>
        <w:t>This agreement should be signed as acceptance of the conditions outlined above and returned to:</w:t>
      </w:r>
    </w:p>
    <w:p w14:paraId="7E70A7B3" w14:textId="77777777" w:rsidR="002C1B4A" w:rsidRPr="00D6262F" w:rsidRDefault="002C1B4A" w:rsidP="000171E3">
      <w:pPr>
        <w:tabs>
          <w:tab w:val="left" w:pos="1134"/>
        </w:tabs>
        <w:spacing w:line="276" w:lineRule="auto"/>
        <w:ind w:right="5454"/>
        <w:rPr>
          <w:rFonts w:ascii="Arial" w:eastAsia="Arial" w:hAnsi="Arial"/>
          <w:color w:val="0C0C0C"/>
          <w:sz w:val="20"/>
          <w:szCs w:val="20"/>
        </w:rPr>
      </w:pPr>
    </w:p>
    <w:p w14:paraId="42DE6FFE" w14:textId="77777777" w:rsidR="002C1B4A" w:rsidRPr="00D6262F" w:rsidRDefault="002C1B4A" w:rsidP="000171E3">
      <w:pPr>
        <w:tabs>
          <w:tab w:val="left" w:pos="1134"/>
        </w:tabs>
        <w:spacing w:line="276" w:lineRule="auto"/>
        <w:ind w:right="5454"/>
        <w:rPr>
          <w:rFonts w:ascii="Arial" w:eastAsia="Arial" w:hAnsi="Arial"/>
          <w:color w:val="0C0C0C"/>
          <w:sz w:val="20"/>
          <w:szCs w:val="20"/>
        </w:rPr>
      </w:pPr>
      <w:r w:rsidRPr="00D6262F">
        <w:rPr>
          <w:rFonts w:ascii="Arial" w:eastAsia="Arial" w:hAnsi="Arial"/>
          <w:color w:val="0C0C0C"/>
          <w:sz w:val="20"/>
          <w:szCs w:val="20"/>
        </w:rPr>
        <w:t>Research Governance Officer (NALHN)</w:t>
      </w:r>
    </w:p>
    <w:p w14:paraId="6A7B47C0" w14:textId="77777777" w:rsidR="002C1B4A" w:rsidRPr="00D6262F" w:rsidRDefault="002C1B4A" w:rsidP="000171E3">
      <w:pPr>
        <w:tabs>
          <w:tab w:val="left" w:pos="1134"/>
        </w:tabs>
        <w:spacing w:line="276" w:lineRule="auto"/>
        <w:ind w:right="5454"/>
        <w:rPr>
          <w:rFonts w:ascii="Arial" w:eastAsia="Arial" w:hAnsi="Arial"/>
          <w:color w:val="0C0C0C"/>
          <w:sz w:val="20"/>
          <w:szCs w:val="20"/>
        </w:rPr>
      </w:pPr>
      <w:r w:rsidRPr="00D6262F">
        <w:rPr>
          <w:rFonts w:ascii="Arial" w:eastAsia="Arial" w:hAnsi="Arial"/>
          <w:color w:val="0C0C0C"/>
          <w:sz w:val="20"/>
          <w:szCs w:val="20"/>
        </w:rPr>
        <w:t>Clinical Trials Unit, Level 2</w:t>
      </w:r>
    </w:p>
    <w:p w14:paraId="167C80D8" w14:textId="77777777" w:rsidR="002C1B4A" w:rsidRPr="00D6262F" w:rsidRDefault="002C1B4A" w:rsidP="000171E3">
      <w:pPr>
        <w:tabs>
          <w:tab w:val="left" w:pos="1134"/>
        </w:tabs>
        <w:spacing w:line="276" w:lineRule="auto"/>
        <w:ind w:right="5454"/>
        <w:rPr>
          <w:rFonts w:ascii="Arial" w:eastAsia="Arial" w:hAnsi="Arial"/>
          <w:color w:val="0C0C0C"/>
          <w:sz w:val="20"/>
          <w:szCs w:val="20"/>
        </w:rPr>
      </w:pPr>
      <w:r w:rsidRPr="00D6262F">
        <w:rPr>
          <w:rFonts w:ascii="Arial" w:eastAsia="Arial" w:hAnsi="Arial"/>
          <w:color w:val="0C0C0C"/>
          <w:sz w:val="20"/>
          <w:szCs w:val="20"/>
        </w:rPr>
        <w:t>Lyell McEwin Hospital</w:t>
      </w:r>
    </w:p>
    <w:p w14:paraId="4167AE1E" w14:textId="77777777" w:rsidR="002C1B4A" w:rsidRPr="00D6262F" w:rsidRDefault="002C1B4A" w:rsidP="000171E3">
      <w:pPr>
        <w:tabs>
          <w:tab w:val="left" w:pos="1134"/>
        </w:tabs>
        <w:spacing w:line="276" w:lineRule="auto"/>
        <w:ind w:right="5454"/>
        <w:rPr>
          <w:rFonts w:ascii="Arial" w:eastAsia="Arial" w:hAnsi="Arial"/>
          <w:color w:val="0C0C0C"/>
          <w:sz w:val="20"/>
          <w:szCs w:val="20"/>
        </w:rPr>
      </w:pPr>
      <w:proofErr w:type="spellStart"/>
      <w:r w:rsidRPr="00D6262F">
        <w:rPr>
          <w:rFonts w:ascii="Arial" w:eastAsia="Arial" w:hAnsi="Arial"/>
          <w:color w:val="0C0C0C"/>
          <w:sz w:val="20"/>
          <w:szCs w:val="20"/>
        </w:rPr>
        <w:t>Haydown</w:t>
      </w:r>
      <w:proofErr w:type="spellEnd"/>
      <w:r w:rsidRPr="00D6262F">
        <w:rPr>
          <w:rFonts w:ascii="Arial" w:eastAsia="Arial" w:hAnsi="Arial"/>
          <w:color w:val="0C0C0C"/>
          <w:sz w:val="20"/>
          <w:szCs w:val="20"/>
        </w:rPr>
        <w:t xml:space="preserve"> Road</w:t>
      </w:r>
    </w:p>
    <w:p w14:paraId="418F91F6" w14:textId="77777777" w:rsidR="002C1B4A" w:rsidRPr="00D6262F" w:rsidRDefault="002C1B4A" w:rsidP="000171E3">
      <w:pPr>
        <w:tabs>
          <w:tab w:val="left" w:pos="1134"/>
        </w:tabs>
        <w:spacing w:line="276" w:lineRule="auto"/>
        <w:ind w:right="5454"/>
        <w:rPr>
          <w:rFonts w:ascii="Arial" w:eastAsia="Arial" w:hAnsi="Arial"/>
          <w:color w:val="0C0C0C"/>
          <w:sz w:val="20"/>
          <w:szCs w:val="20"/>
        </w:rPr>
      </w:pPr>
      <w:r w:rsidRPr="00D6262F">
        <w:rPr>
          <w:rFonts w:ascii="Arial" w:eastAsia="Arial" w:hAnsi="Arial"/>
          <w:color w:val="0C0C0C"/>
          <w:sz w:val="20"/>
          <w:szCs w:val="20"/>
        </w:rPr>
        <w:t xml:space="preserve">Elizabeth Vale, SA 5112 </w:t>
      </w:r>
    </w:p>
    <w:p w14:paraId="3BDF54C6" w14:textId="77777777" w:rsidR="00AE1AA6" w:rsidRDefault="00AE1AA6" w:rsidP="000171E3">
      <w:pPr>
        <w:tabs>
          <w:tab w:val="left" w:pos="1134"/>
        </w:tabs>
        <w:spacing w:before="5" w:line="276" w:lineRule="auto"/>
        <w:rPr>
          <w:rFonts w:ascii="Arial" w:eastAsia="Arial" w:hAnsi="Arial"/>
          <w:color w:val="0C0C0C"/>
          <w:sz w:val="20"/>
          <w:szCs w:val="20"/>
        </w:rPr>
      </w:pPr>
    </w:p>
    <w:p w14:paraId="01C3F192" w14:textId="77777777" w:rsidR="002C1B4A" w:rsidRPr="00D6262F" w:rsidRDefault="002C1B4A" w:rsidP="000171E3">
      <w:pPr>
        <w:tabs>
          <w:tab w:val="left" w:pos="1134"/>
        </w:tabs>
        <w:spacing w:before="5" w:line="276" w:lineRule="auto"/>
        <w:rPr>
          <w:rFonts w:ascii="Arial" w:eastAsia="Arial" w:hAnsi="Arial"/>
          <w:color w:val="0C0C0C"/>
          <w:sz w:val="20"/>
          <w:szCs w:val="20"/>
        </w:rPr>
      </w:pPr>
      <w:r w:rsidRPr="00D6262F">
        <w:rPr>
          <w:rFonts w:ascii="Arial" w:eastAsia="Arial" w:hAnsi="Arial"/>
          <w:color w:val="0C0C0C"/>
          <w:sz w:val="20"/>
          <w:szCs w:val="20"/>
        </w:rPr>
        <w:t xml:space="preserve">E: </w:t>
      </w:r>
      <w:hyperlink r:id="rId8" w:history="1"/>
      <w:hyperlink r:id="rId9" w:history="1">
        <w:r w:rsidRPr="00D365FD">
          <w:rPr>
            <w:rStyle w:val="Hyperlink"/>
            <w:rFonts w:ascii="Arial" w:eastAsia="Arial" w:hAnsi="Arial"/>
            <w:sz w:val="20"/>
            <w:szCs w:val="20"/>
          </w:rPr>
          <w:t>healthnalhnrgo@sa.gov.au</w:t>
        </w:r>
      </w:hyperlink>
      <w:r>
        <w:rPr>
          <w:rFonts w:ascii="Arial" w:eastAsia="Arial" w:hAnsi="Arial"/>
          <w:color w:val="0C0C0C"/>
          <w:sz w:val="20"/>
          <w:szCs w:val="20"/>
        </w:rPr>
        <w:t xml:space="preserve"> </w:t>
      </w:r>
    </w:p>
    <w:p w14:paraId="55172602" w14:textId="77777777" w:rsidR="003D7B48" w:rsidRDefault="003D7B48" w:rsidP="000171E3">
      <w:pPr>
        <w:pStyle w:val="BodyText"/>
        <w:tabs>
          <w:tab w:val="left" w:pos="1134"/>
        </w:tabs>
        <w:spacing w:line="276" w:lineRule="auto"/>
        <w:ind w:left="0"/>
        <w:rPr>
          <w:color w:val="0C0C0C"/>
          <w:sz w:val="20"/>
          <w:szCs w:val="20"/>
        </w:rPr>
      </w:pPr>
    </w:p>
    <w:p w14:paraId="2AF147A5" w14:textId="6851B209" w:rsidR="001C27A9" w:rsidRPr="00632164" w:rsidRDefault="002C1B4A" w:rsidP="00632164">
      <w:pPr>
        <w:pStyle w:val="BodyText"/>
        <w:tabs>
          <w:tab w:val="left" w:pos="1134"/>
        </w:tabs>
        <w:spacing w:line="276" w:lineRule="auto"/>
        <w:ind w:left="0"/>
        <w:rPr>
          <w:color w:val="0C0C0C"/>
          <w:sz w:val="20"/>
          <w:szCs w:val="20"/>
        </w:rPr>
      </w:pPr>
      <w:r w:rsidRPr="00D6262F">
        <w:rPr>
          <w:color w:val="0C0C0C"/>
          <w:sz w:val="20"/>
          <w:szCs w:val="20"/>
        </w:rPr>
        <w:t xml:space="preserve">A copy of this agreement and the </w:t>
      </w:r>
      <w:r w:rsidR="00632164">
        <w:rPr>
          <w:color w:val="0C0C0C"/>
          <w:sz w:val="20"/>
          <w:szCs w:val="20"/>
        </w:rPr>
        <w:t>abovementioned acts/directives</w:t>
      </w:r>
      <w:r w:rsidRPr="00D6262F">
        <w:rPr>
          <w:color w:val="0C0C0C"/>
          <w:sz w:val="20"/>
          <w:szCs w:val="20"/>
        </w:rPr>
        <w:t xml:space="preserve"> should be retained by the researc</w:t>
      </w:r>
      <w:r w:rsidR="00632164">
        <w:rPr>
          <w:color w:val="0C0C0C"/>
          <w:sz w:val="20"/>
          <w:szCs w:val="20"/>
        </w:rPr>
        <w:t>her.</w:t>
      </w:r>
    </w:p>
    <w:sectPr w:rsidR="001C27A9" w:rsidRPr="00632164" w:rsidSect="000171E3">
      <w:footerReference w:type="default" r:id="rId10"/>
      <w:pgSz w:w="11906" w:h="16838"/>
      <w:pgMar w:top="1134" w:right="127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B16D3" w14:textId="77777777" w:rsidR="009429CF" w:rsidRDefault="009429CF" w:rsidP="003D7B48">
      <w:r>
        <w:separator/>
      </w:r>
    </w:p>
  </w:endnote>
  <w:endnote w:type="continuationSeparator" w:id="0">
    <w:p w14:paraId="22520FF4" w14:textId="77777777" w:rsidR="009429CF" w:rsidRDefault="009429CF" w:rsidP="003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FD46" w14:textId="731581E5" w:rsidR="003D7B48" w:rsidRDefault="003D7B48">
    <w:pPr>
      <w:pStyle w:val="Footer"/>
    </w:pPr>
    <w:r>
      <w:t>NA</w:t>
    </w:r>
    <w:r w:rsidR="00AE1AA6">
      <w:t xml:space="preserve">LHN Confidentiality </w:t>
    </w:r>
    <w:r w:rsidR="00DA55ED">
      <w:t>Deed</w:t>
    </w:r>
    <w:r w:rsidR="00AE1AA6">
      <w:t>, v</w:t>
    </w:r>
    <w:r>
      <w:t>1</w:t>
    </w:r>
    <w:r w:rsidR="00632164">
      <w:t>9.1 - J</w:t>
    </w:r>
    <w:r w:rsidR="00AE1AA6">
      <w:t>anuary 201</w:t>
    </w:r>
    <w:r w:rsidR="00632164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12DA6" w14:textId="77777777" w:rsidR="009429CF" w:rsidRDefault="009429CF" w:rsidP="003D7B48">
      <w:r>
        <w:separator/>
      </w:r>
    </w:p>
  </w:footnote>
  <w:footnote w:type="continuationSeparator" w:id="0">
    <w:p w14:paraId="7BD60C21" w14:textId="77777777" w:rsidR="009429CF" w:rsidRDefault="009429CF" w:rsidP="003D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A"/>
    <w:rsid w:val="000171E3"/>
    <w:rsid w:val="00183188"/>
    <w:rsid w:val="001C27A9"/>
    <w:rsid w:val="002279C5"/>
    <w:rsid w:val="002C1B4A"/>
    <w:rsid w:val="003D7B48"/>
    <w:rsid w:val="00490EEB"/>
    <w:rsid w:val="00632164"/>
    <w:rsid w:val="009429CF"/>
    <w:rsid w:val="00A32009"/>
    <w:rsid w:val="00AE1AA6"/>
    <w:rsid w:val="00BA10B9"/>
    <w:rsid w:val="00CE357E"/>
    <w:rsid w:val="00DA55ED"/>
    <w:rsid w:val="00E1448F"/>
    <w:rsid w:val="00E4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A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B4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1B4A"/>
    <w:pPr>
      <w:ind w:left="253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C1B4A"/>
    <w:rPr>
      <w:rFonts w:ascii="Arial" w:eastAsia="Arial" w:hAnsi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C1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4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7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B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B4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3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18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18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B4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1B4A"/>
    <w:pPr>
      <w:ind w:left="253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C1B4A"/>
    <w:rPr>
      <w:rFonts w:ascii="Arial" w:eastAsia="Arial" w:hAnsi="Arial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C1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B4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7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B4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7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B48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3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18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18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nalhnrgo@s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althnalhnrgo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Wittwer, Melanie (QEH)</dc:creator>
  <cp:lastModifiedBy>Heathfield, Oliver</cp:lastModifiedBy>
  <cp:revision>8</cp:revision>
  <dcterms:created xsi:type="dcterms:W3CDTF">2016-01-03T23:27:00Z</dcterms:created>
  <dcterms:modified xsi:type="dcterms:W3CDTF">2019-05-01T01:12:00Z</dcterms:modified>
</cp:coreProperties>
</file>