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52086" w14:textId="1D98F2DB" w:rsidR="004A1CA7" w:rsidRPr="004A1CA7" w:rsidRDefault="00A13682" w:rsidP="004A1CA7">
      <w:pPr>
        <w:pStyle w:val="SAH-FSTitle"/>
        <w:rPr>
          <w:color w:val="009999"/>
        </w:rPr>
      </w:pPr>
      <w:r>
        <w:rPr>
          <w:color w:val="009999"/>
        </w:rPr>
        <w:t>Safety Monitoring Report</w:t>
      </w:r>
    </w:p>
    <w:p w14:paraId="7485FC2B" w14:textId="2E6E53E8" w:rsidR="006426A2" w:rsidRPr="006426A2" w:rsidRDefault="00684CB5" w:rsidP="004A1CA7">
      <w:pPr>
        <w:pStyle w:val="SAH-IntroBody"/>
        <w:rPr>
          <w:rStyle w:val="Strong"/>
          <w:rFonts w:eastAsia="Calibri"/>
        </w:rPr>
      </w:pPr>
      <w:r w:rsidRPr="00684CB5">
        <w:rPr>
          <w:rStyle w:val="Strong"/>
          <w:rFonts w:eastAsia="Calibri"/>
        </w:rPr>
        <w:t xml:space="preserve">This </w:t>
      </w:r>
      <w:r>
        <w:rPr>
          <w:rStyle w:val="Strong"/>
          <w:rFonts w:eastAsia="Calibri"/>
        </w:rPr>
        <w:t>Safety Monitoring</w:t>
      </w:r>
      <w:r w:rsidRPr="00684CB5">
        <w:rPr>
          <w:rStyle w:val="Strong"/>
          <w:rFonts w:eastAsia="Calibri"/>
        </w:rPr>
        <w:t xml:space="preserve"> </w:t>
      </w:r>
      <w:r w:rsidR="006426A2">
        <w:rPr>
          <w:rStyle w:val="Strong"/>
          <w:rFonts w:eastAsia="Calibri"/>
        </w:rPr>
        <w:t xml:space="preserve">Report </w:t>
      </w:r>
      <w:r w:rsidRPr="00684CB5">
        <w:rPr>
          <w:rStyle w:val="Strong"/>
          <w:rFonts w:eastAsia="Calibri"/>
        </w:rPr>
        <w:t>is the approved mechanism for informing the Southern Adelaide Clinical Research Ethics Committee (SAC HREC)</w:t>
      </w:r>
      <w:r w:rsidR="006426A2">
        <w:rPr>
          <w:rStyle w:val="Strong"/>
          <w:rFonts w:eastAsia="Calibri"/>
        </w:rPr>
        <w:t xml:space="preserve"> and/or SALHN</w:t>
      </w:r>
      <w:r w:rsidRPr="00684CB5">
        <w:rPr>
          <w:rStyle w:val="Strong"/>
          <w:rFonts w:eastAsia="Calibri"/>
        </w:rPr>
        <w:t xml:space="preserve"> of any safety issues that the sponsor of a clinical drug or clinical device trial has identified.</w:t>
      </w:r>
      <w:r>
        <w:rPr>
          <w:rStyle w:val="Strong"/>
          <w:rFonts w:eastAsia="Calibri"/>
        </w:rPr>
        <w:t xml:space="preserve"> </w:t>
      </w:r>
      <w:r w:rsidR="00CE7EDD">
        <w:rPr>
          <w:rStyle w:val="Strong"/>
          <w:rFonts w:eastAsia="Calibri"/>
        </w:rPr>
        <w:t>The form should be submitted</w:t>
      </w:r>
      <w:r w:rsidR="00813F9D">
        <w:rPr>
          <w:rStyle w:val="Strong"/>
          <w:rFonts w:eastAsia="Calibri"/>
        </w:rPr>
        <w:t xml:space="preserve"> </w:t>
      </w:r>
      <w:r w:rsidR="004A1CA7" w:rsidRPr="000B6C92">
        <w:rPr>
          <w:rStyle w:val="Strong"/>
          <w:rFonts w:eastAsia="Calibri"/>
        </w:rPr>
        <w:t xml:space="preserve">to the </w:t>
      </w:r>
      <w:r w:rsidR="006426A2">
        <w:rPr>
          <w:rStyle w:val="Strong"/>
          <w:rFonts w:eastAsia="Calibri"/>
        </w:rPr>
        <w:t xml:space="preserve">Office for Research </w:t>
      </w:r>
      <w:r w:rsidR="000B6C92">
        <w:rPr>
          <w:rStyle w:val="Strong"/>
          <w:rFonts w:eastAsia="Calibri"/>
        </w:rPr>
        <w:t xml:space="preserve">at </w:t>
      </w:r>
      <w:hyperlink r:id="rId7" w:history="1">
        <w:r w:rsidR="009A0CE6" w:rsidRPr="00D06B13">
          <w:rPr>
            <w:rStyle w:val="Hyperlink"/>
            <w:rFonts w:eastAsia="Calibri"/>
            <w:sz w:val="24"/>
          </w:rPr>
          <w:t>Health.SALHNOfficeforresearch@sa.gov.au</w:t>
        </w:r>
      </w:hyperlink>
      <w:r w:rsidR="000B6C92">
        <w:rPr>
          <w:rStyle w:val="Strong"/>
          <w:rFonts w:eastAsia="Calibri"/>
        </w:rPr>
        <w:t>.</w:t>
      </w:r>
    </w:p>
    <w:p w14:paraId="6180A486" w14:textId="27705346" w:rsidR="00807E18" w:rsidRDefault="00807E18" w:rsidP="003C6006">
      <w:pPr>
        <w:pStyle w:val="Heading2"/>
      </w:pPr>
      <w:r>
        <w:t>Overview</w:t>
      </w:r>
    </w:p>
    <w:p w14:paraId="27F333FF" w14:textId="0133521D" w:rsidR="00DC21CC" w:rsidRDefault="005353B9" w:rsidP="002B3DD8">
      <w:r>
        <w:t>Safety</w:t>
      </w:r>
      <w:r w:rsidR="00AF5808">
        <w:t xml:space="preserve"> monitoring processes </w:t>
      </w:r>
      <w:r w:rsidR="006426A2">
        <w:t xml:space="preserve">should be developed by the Sponsor </w:t>
      </w:r>
      <w:r w:rsidR="00AF5808">
        <w:t xml:space="preserve">based on the risk, </w:t>
      </w:r>
      <w:proofErr w:type="gramStart"/>
      <w:r w:rsidR="00AF5808">
        <w:t>size</w:t>
      </w:r>
      <w:proofErr w:type="gramEnd"/>
      <w:r w:rsidR="00AF5808">
        <w:t xml:space="preserve"> and complexity of the proposed research.</w:t>
      </w:r>
      <w:r w:rsidR="006426A2">
        <w:t xml:space="preserve"> If the Institution is </w:t>
      </w:r>
      <w:r w:rsidR="002B3DD8">
        <w:t>named as the trial sponsor, the institution will also assume the sponsor responsibilities set out in this document.</w:t>
      </w:r>
      <w:r w:rsidR="002B3DD8" w:rsidRPr="002B3DD8">
        <w:t xml:space="preserve"> </w:t>
      </w:r>
      <w:r w:rsidR="002B3DD8">
        <w:t>It is the sponsors responsibility to determine the most appropriate arrangements for ongoing monitoring and be prepared to justify these arrangements to the reviewing HREC.</w:t>
      </w:r>
    </w:p>
    <w:p w14:paraId="0572B9DB" w14:textId="77777777" w:rsidR="00DC21CC" w:rsidRDefault="00DC21CC" w:rsidP="00033FFF"/>
    <w:p w14:paraId="15513186" w14:textId="77777777" w:rsidR="00ED1928" w:rsidRDefault="00ED1928" w:rsidP="006426A2">
      <w:pPr>
        <w:pStyle w:val="Heading3"/>
      </w:pPr>
      <w:r>
        <w:t>Serious Adverse Event related to the study and unexpected</w:t>
      </w:r>
    </w:p>
    <w:p w14:paraId="45E1841E" w14:textId="1CB73AB2" w:rsidR="00DC21CC" w:rsidRDefault="0067679A" w:rsidP="00DC21CC">
      <w:r>
        <w:t xml:space="preserve">The HREC will need to be notified of significant safety issues reported as </w:t>
      </w:r>
      <w:r w:rsidR="003C6006">
        <w:t>Urgent Safety Measures (USM’s</w:t>
      </w:r>
      <w:r w:rsidR="00BC4E88">
        <w:t xml:space="preserve"> – within 72 hours</w:t>
      </w:r>
      <w:r w:rsidR="003C6006">
        <w:t>)</w:t>
      </w:r>
      <w:r>
        <w:t xml:space="preserve">, </w:t>
      </w:r>
      <w:r w:rsidR="003C6006">
        <w:t>Significant Safety Issue A</w:t>
      </w:r>
      <w:r>
        <w:t xml:space="preserve">mendments </w:t>
      </w:r>
      <w:r w:rsidR="00BC4E88">
        <w:t xml:space="preserve">(SSI – within </w:t>
      </w:r>
      <w:r w:rsidR="00692D3E">
        <w:t xml:space="preserve">15 days) </w:t>
      </w:r>
      <w:r w:rsidR="00413CF9">
        <w:t>and any reason</w:t>
      </w:r>
      <w:r>
        <w:t xml:space="preserve"> a temporary halt/early termination of a trial</w:t>
      </w:r>
      <w:r w:rsidR="00413CF9">
        <w:t xml:space="preserve"> has been recommended. I</w:t>
      </w:r>
      <w:r>
        <w:t>nvestigator brochure updates</w:t>
      </w:r>
      <w:r w:rsidR="00413CF9">
        <w:t xml:space="preserve"> related to safety</w:t>
      </w:r>
      <w:r>
        <w:t xml:space="preserve"> </w:t>
      </w:r>
      <w:r w:rsidR="003C6006">
        <w:t>(</w:t>
      </w:r>
      <w:r>
        <w:t xml:space="preserve">or interim </w:t>
      </w:r>
      <w:r w:rsidR="003C6006">
        <w:t>addendums)</w:t>
      </w:r>
      <w:r w:rsidR="00413CF9">
        <w:t xml:space="preserve"> should also be reported to the HREC</w:t>
      </w:r>
      <w:r w:rsidR="00607F24">
        <w:t xml:space="preserve"> as an SSI.</w:t>
      </w:r>
      <w:r>
        <w:t xml:space="preserve"> </w:t>
      </w:r>
    </w:p>
    <w:p w14:paraId="149386DD" w14:textId="552C821E" w:rsidR="006426A2" w:rsidRDefault="006426A2" w:rsidP="006426A2">
      <w:pPr>
        <w:pStyle w:val="Heading3"/>
      </w:pPr>
      <w:r>
        <w:t>HREC responsibilities</w:t>
      </w:r>
    </w:p>
    <w:p w14:paraId="27888F38" w14:textId="37A6AF94" w:rsidR="006426A2" w:rsidRDefault="006426A2" w:rsidP="00DC21CC">
      <w:r w:rsidRPr="006426A2">
        <w:t>The approving HREC will</w:t>
      </w:r>
      <w:r>
        <w:t>:</w:t>
      </w:r>
    </w:p>
    <w:p w14:paraId="58BC4822" w14:textId="1FBAD3A3" w:rsidR="00DC21CC" w:rsidRDefault="00DC21CC" w:rsidP="002B3DD8">
      <w:pPr>
        <w:pStyle w:val="ListParagraph"/>
        <w:numPr>
          <w:ilvl w:val="0"/>
          <w:numId w:val="8"/>
        </w:numPr>
      </w:pPr>
      <w:r>
        <w:t xml:space="preserve">satisfy itself that the sponsor’s ongoing safety monitoring arrangements are adequate, including the justification for appointing/not appointing a Data Safety Monitoring Board and any ‘stopping rules’ or criteria for withdrawing individual participants from the trial. </w:t>
      </w:r>
    </w:p>
    <w:p w14:paraId="03027321" w14:textId="03DB0942" w:rsidR="00DC21CC" w:rsidRDefault="00DC21CC" w:rsidP="002B3DD8">
      <w:pPr>
        <w:pStyle w:val="ListParagraph"/>
        <w:numPr>
          <w:ilvl w:val="0"/>
          <w:numId w:val="8"/>
        </w:numPr>
      </w:pPr>
      <w:r>
        <w:t xml:space="preserve">keep under review the adequacy and completeness of the informed consent process and documentation in the light of new information about risks and benefits </w:t>
      </w:r>
    </w:p>
    <w:p w14:paraId="761A3379" w14:textId="528B70EB" w:rsidR="00DC21CC" w:rsidRDefault="00DC21CC" w:rsidP="002B3DD8">
      <w:pPr>
        <w:pStyle w:val="ListParagraph"/>
        <w:numPr>
          <w:ilvl w:val="0"/>
          <w:numId w:val="8"/>
        </w:numPr>
      </w:pPr>
      <w:r>
        <w:t>assess whether changes to the risk-benefit ratio that are reported by the sponsor are compatible with continued ethical approval</w:t>
      </w:r>
    </w:p>
    <w:p w14:paraId="0F5A4BF3" w14:textId="68A6655D" w:rsidR="00ED1928" w:rsidRDefault="00DC21CC" w:rsidP="006426A2">
      <w:pPr>
        <w:pStyle w:val="ListParagraph"/>
        <w:numPr>
          <w:ilvl w:val="0"/>
          <w:numId w:val="8"/>
        </w:numPr>
      </w:pPr>
      <w:r>
        <w:t>advise the TGA, investigators and their institutions of any decision to withdraw approval</w:t>
      </w:r>
    </w:p>
    <w:p w14:paraId="4E6FF4D7" w14:textId="35A59FD2" w:rsidR="002B3DD8" w:rsidRDefault="00ED1928" w:rsidP="006426A2">
      <w:pPr>
        <w:pStyle w:val="Heading3"/>
      </w:pPr>
      <w:r>
        <w:t xml:space="preserve">Institutional </w:t>
      </w:r>
      <w:r w:rsidR="006426A2">
        <w:t>responsibilities</w:t>
      </w:r>
    </w:p>
    <w:p w14:paraId="42572FCC" w14:textId="468D3280" w:rsidR="002B3DD8" w:rsidRDefault="002B3DD8" w:rsidP="002B3DD8">
      <w:r>
        <w:t>On behalf of the Institution</w:t>
      </w:r>
      <w:r w:rsidR="00ED1928">
        <w:t>,</w:t>
      </w:r>
      <w:r>
        <w:t xml:space="preserve"> the Research Governance Officer will:</w:t>
      </w:r>
    </w:p>
    <w:p w14:paraId="5BF83592" w14:textId="15C33A81" w:rsidR="006426A2" w:rsidRDefault="002B3DD8" w:rsidP="006426A2">
      <w:pPr>
        <w:pStyle w:val="ListParagraph"/>
        <w:numPr>
          <w:ilvl w:val="0"/>
          <w:numId w:val="9"/>
        </w:numPr>
      </w:pPr>
      <w:r>
        <w:t>assess whether any safety reports received impact on medico-legal risk, the responsible conduct of research, adherence to contractual obligations or the trial’s continued site authorisation and, where applicable, facilitate the implementation of corrective and preventative action</w:t>
      </w:r>
      <w:r w:rsidR="006426A2">
        <w:t>.</w:t>
      </w:r>
    </w:p>
    <w:p w14:paraId="2092AC47" w14:textId="77777777" w:rsidR="006426A2" w:rsidRDefault="006426A2" w:rsidP="006426A2">
      <w:pPr>
        <w:pStyle w:val="Heading3"/>
      </w:pPr>
      <w:r>
        <w:t>Annual Safety Report</w:t>
      </w:r>
    </w:p>
    <w:p w14:paraId="35E7DDAF" w14:textId="574CF84D" w:rsidR="006426A2" w:rsidRDefault="006426A2" w:rsidP="006426A2">
      <w:r>
        <w:t>Serious Adverse Events not related to the study and suspected unexpected serious adverse reactions (line listings)</w:t>
      </w:r>
      <w:r w:rsidRPr="006426A2">
        <w:t xml:space="preserve"> do not need to be reported to the SAC HREC</w:t>
      </w:r>
      <w:r>
        <w:t>. However, s</w:t>
      </w:r>
      <w:r w:rsidRPr="0067679A">
        <w:t xml:space="preserve">ponsors must provide the HREC with an </w:t>
      </w:r>
      <w:r w:rsidRPr="00ED1928">
        <w:rPr>
          <w:b/>
          <w:bCs/>
        </w:rPr>
        <w:t xml:space="preserve">Annual Safety </w:t>
      </w:r>
      <w:r w:rsidR="00B20B0B">
        <w:rPr>
          <w:b/>
          <w:bCs/>
        </w:rPr>
        <w:t xml:space="preserve">Monitoring </w:t>
      </w:r>
      <w:r w:rsidRPr="00ED1928">
        <w:rPr>
          <w:b/>
          <w:bCs/>
        </w:rPr>
        <w:t>Report</w:t>
      </w:r>
      <w:r w:rsidRPr="0067679A">
        <w:t xml:space="preserve"> that supports trial oversight including a clear summary of the evolving safety profile of the trial </w:t>
      </w:r>
      <w:proofErr w:type="gramStart"/>
      <w:r w:rsidRPr="0067679A">
        <w:t>and also</w:t>
      </w:r>
      <w:proofErr w:type="gramEnd"/>
      <w:r w:rsidRPr="0067679A">
        <w:t xml:space="preserve"> evidence that the sponsor is conducting its ongoing safety monitoring appropriately.</w:t>
      </w:r>
      <w:r>
        <w:t xml:space="preserve"> In this report, they will demonstrate that they have categorised the safety reports received from investigators and have reported all suspected unexpected serious adverse reactions occurring in Australian participants to the Therapeutic Goods Administration (TGA).</w:t>
      </w:r>
    </w:p>
    <w:p w14:paraId="1B305DC4" w14:textId="77777777" w:rsidR="006426A2" w:rsidRDefault="006426A2" w:rsidP="006426A2">
      <w:pPr>
        <w:pStyle w:val="ListParagraph"/>
      </w:pPr>
      <w:r>
        <w:t>for fatal or life threatening Australian SUSARs, immediately, but no later than 7 calendar days</w:t>
      </w:r>
    </w:p>
    <w:p w14:paraId="2989DDDA" w14:textId="77777777" w:rsidR="006426A2" w:rsidRDefault="006426A2" w:rsidP="006426A2">
      <w:pPr>
        <w:pStyle w:val="ListParagraph"/>
      </w:pPr>
      <w:r>
        <w:t>after being made aware of the case, with any follow-up information within a further 8 calendar days</w:t>
      </w:r>
    </w:p>
    <w:p w14:paraId="2910D022" w14:textId="77777777" w:rsidR="006426A2" w:rsidRDefault="006426A2" w:rsidP="006426A2">
      <w:pPr>
        <w:pStyle w:val="ListParagraph"/>
      </w:pPr>
      <w:r>
        <w:t>for all other Australian SUSARs, no later than 15 calendar days after being made aware of the case</w:t>
      </w:r>
    </w:p>
    <w:p w14:paraId="250C96E1" w14:textId="30B47397" w:rsidR="00684CB5" w:rsidRDefault="00CE7EDD" w:rsidP="006426A2">
      <w:r>
        <w:lastRenderedPageBreak/>
        <w:t xml:space="preserve">For further information please visit </w:t>
      </w:r>
      <w:hyperlink r:id="rId8" w:history="1">
        <w:r>
          <w:rPr>
            <w:rStyle w:val="Hyperlink"/>
          </w:rPr>
          <w:t>NHMRC Safety Monitoring and Reporting in Clinical Trials involving therapeutic goods</w:t>
        </w:r>
      </w:hyperlink>
      <w:r w:rsidR="00684CB5">
        <w:br w:type="page"/>
      </w:r>
    </w:p>
    <w:p w14:paraId="23DB4F70" w14:textId="53A8A437" w:rsidR="00AF5808" w:rsidRDefault="00AF5808" w:rsidP="00AF5808"/>
    <w:tbl>
      <w:tblPr>
        <w:tblStyle w:val="TableGrid"/>
        <w:tblW w:w="9209" w:type="dxa"/>
        <w:tblLook w:val="04A0" w:firstRow="1" w:lastRow="0" w:firstColumn="1" w:lastColumn="0" w:noHBand="0" w:noVBand="1"/>
      </w:tblPr>
      <w:tblGrid>
        <w:gridCol w:w="9209"/>
      </w:tblGrid>
      <w:tr w:rsidR="00684CB5" w:rsidRPr="00A27282" w14:paraId="67847715" w14:textId="77777777" w:rsidTr="00020797">
        <w:tc>
          <w:tcPr>
            <w:tcW w:w="9209" w:type="dxa"/>
          </w:tcPr>
          <w:p w14:paraId="79A5C506" w14:textId="70B34ACD" w:rsidR="00684CB5" w:rsidRPr="00D72EAA" w:rsidRDefault="00684CB5" w:rsidP="000B7F89">
            <w:r w:rsidRPr="00D72EAA">
              <w:rPr>
                <w:b/>
              </w:rPr>
              <w:t>Date</w:t>
            </w:r>
            <w:r w:rsidRPr="00D72EAA">
              <w:t xml:space="preserve">: </w:t>
            </w:r>
            <w:sdt>
              <w:sdtPr>
                <w:id w:val="-1412238760"/>
                <w:placeholder>
                  <w:docPart w:val="DC4EA3EDAEAC4B1DB5C6A9E0867F85B6"/>
                </w:placeholder>
              </w:sdtPr>
              <w:sdtEndPr/>
              <w:sdtContent>
                <w:sdt>
                  <w:sdtPr>
                    <w:rPr>
                      <w:b/>
                    </w:rPr>
                    <w:id w:val="1691872087"/>
                    <w:placeholder>
                      <w:docPart w:val="9BD51D3B0FC147B98307A29AFCD75EA2"/>
                    </w:placeholder>
                    <w:showingPlcHdr/>
                  </w:sdtPr>
                  <w:sdtEndPr/>
                  <w:sdtContent>
                    <w:r w:rsidR="005C517E" w:rsidRPr="005C517E">
                      <w:rPr>
                        <w:rStyle w:val="ResponsesChar"/>
                      </w:rPr>
                      <w:t>Click here to enter text.</w:t>
                    </w:r>
                  </w:sdtContent>
                </w:sdt>
              </w:sdtContent>
            </w:sdt>
          </w:p>
        </w:tc>
      </w:tr>
      <w:tr w:rsidR="00684CB5" w:rsidRPr="00A27282" w14:paraId="2C00DB21" w14:textId="77777777" w:rsidTr="00020797">
        <w:tc>
          <w:tcPr>
            <w:tcW w:w="9209" w:type="dxa"/>
          </w:tcPr>
          <w:p w14:paraId="5FD93CDD" w14:textId="77777777" w:rsidR="00684CB5" w:rsidRPr="00D72EAA" w:rsidRDefault="00684CB5" w:rsidP="000B7F89">
            <w:r w:rsidRPr="00D72EAA">
              <w:rPr>
                <w:b/>
              </w:rPr>
              <w:t xml:space="preserve">Office for Research reference number: </w:t>
            </w:r>
            <w:sdt>
              <w:sdtPr>
                <w:rPr>
                  <w:b/>
                </w:rPr>
                <w:id w:val="-53019170"/>
                <w:placeholder>
                  <w:docPart w:val="DC4EA3EDAEAC4B1DB5C6A9E0867F85B6"/>
                </w:placeholder>
                <w:showingPlcHdr/>
              </w:sdtPr>
              <w:sdtEndPr/>
              <w:sdtContent>
                <w:r w:rsidRPr="00D72EAA">
                  <w:rPr>
                    <w:rStyle w:val="PlaceholderText"/>
                    <w:rFonts w:cs="Arial"/>
                    <w:szCs w:val="20"/>
                  </w:rPr>
                  <w:t>Click here to enter text.</w:t>
                </w:r>
              </w:sdtContent>
            </w:sdt>
          </w:p>
        </w:tc>
      </w:tr>
      <w:tr w:rsidR="00684CB5" w:rsidRPr="00A27282" w14:paraId="258B266F" w14:textId="77777777" w:rsidTr="00020797">
        <w:tc>
          <w:tcPr>
            <w:tcW w:w="9209" w:type="dxa"/>
          </w:tcPr>
          <w:p w14:paraId="32333A9A" w14:textId="77777777" w:rsidR="00FF6AAE" w:rsidRDefault="00684CB5" w:rsidP="000B7F89">
            <w:pPr>
              <w:rPr>
                <w:b/>
              </w:rPr>
            </w:pPr>
            <w:r w:rsidRPr="00D72EAA">
              <w:rPr>
                <w:b/>
              </w:rPr>
              <w:t>Principal Investigator:</w:t>
            </w:r>
          </w:p>
          <w:p w14:paraId="37E34998" w14:textId="61B7730A" w:rsidR="00684CB5" w:rsidRPr="00D72EAA" w:rsidRDefault="00684CB5" w:rsidP="000B7F89">
            <w:r w:rsidRPr="00D72EAA">
              <w:rPr>
                <w:b/>
              </w:rPr>
              <w:t xml:space="preserve"> </w:t>
            </w:r>
            <w:sdt>
              <w:sdtPr>
                <w:rPr>
                  <w:b/>
                </w:rPr>
                <w:id w:val="-400444290"/>
                <w:placeholder>
                  <w:docPart w:val="DC4EA3EDAEAC4B1DB5C6A9E0867F85B6"/>
                </w:placeholder>
              </w:sdtPr>
              <w:sdtEndPr/>
              <w:sdtContent>
                <w:sdt>
                  <w:sdtPr>
                    <w:rPr>
                      <w:b/>
                    </w:rPr>
                    <w:id w:val="110791670"/>
                    <w:placeholder>
                      <w:docPart w:val="FD1FF43DAA30416197AABF09D4692815"/>
                    </w:placeholder>
                    <w:showingPlcHdr/>
                  </w:sdtPr>
                  <w:sdtEndPr/>
                  <w:sdtContent>
                    <w:r w:rsidR="005C517E" w:rsidRPr="005C517E">
                      <w:rPr>
                        <w:rStyle w:val="ResponsesChar"/>
                      </w:rPr>
                      <w:t>Click here to enter text.</w:t>
                    </w:r>
                  </w:sdtContent>
                </w:sdt>
              </w:sdtContent>
            </w:sdt>
          </w:p>
        </w:tc>
      </w:tr>
      <w:tr w:rsidR="00684CB5" w:rsidRPr="00A27282" w14:paraId="62BF931A" w14:textId="77777777" w:rsidTr="00020797">
        <w:tc>
          <w:tcPr>
            <w:tcW w:w="9209" w:type="dxa"/>
          </w:tcPr>
          <w:p w14:paraId="425A7CAF" w14:textId="77777777" w:rsidR="00FF6AAE" w:rsidRDefault="00684CB5" w:rsidP="000B7F89">
            <w:pPr>
              <w:rPr>
                <w:b/>
              </w:rPr>
            </w:pPr>
            <w:r w:rsidRPr="00D72EAA">
              <w:rPr>
                <w:b/>
              </w:rPr>
              <w:t>Project title:</w:t>
            </w:r>
          </w:p>
          <w:p w14:paraId="664E3E79" w14:textId="153E30F3" w:rsidR="00684CB5" w:rsidRPr="00D72EAA" w:rsidRDefault="00684CB5" w:rsidP="000B7F89">
            <w:pPr>
              <w:rPr>
                <w:b/>
              </w:rPr>
            </w:pPr>
            <w:r w:rsidRPr="00D72EAA">
              <w:rPr>
                <w:b/>
              </w:rPr>
              <w:t xml:space="preserve"> </w:t>
            </w:r>
            <w:sdt>
              <w:sdtPr>
                <w:rPr>
                  <w:b/>
                </w:rPr>
                <w:id w:val="-1528247026"/>
                <w:placeholder>
                  <w:docPart w:val="DC4EA3EDAEAC4B1DB5C6A9E0867F85B6"/>
                </w:placeholder>
              </w:sdtPr>
              <w:sdtEndPr/>
              <w:sdtContent>
                <w:sdt>
                  <w:sdtPr>
                    <w:rPr>
                      <w:b/>
                    </w:rPr>
                    <w:id w:val="1459842592"/>
                    <w:placeholder>
                      <w:docPart w:val="365C8AC180904C339270DED6ABFA3AF8"/>
                    </w:placeholder>
                    <w:showingPlcHdr/>
                  </w:sdtPr>
                  <w:sdtEndPr/>
                  <w:sdtContent>
                    <w:r w:rsidR="005C517E" w:rsidRPr="005C517E">
                      <w:rPr>
                        <w:rStyle w:val="ResponsesChar"/>
                      </w:rPr>
                      <w:t>Click here to enter text.</w:t>
                    </w:r>
                  </w:sdtContent>
                </w:sdt>
              </w:sdtContent>
            </w:sdt>
          </w:p>
        </w:tc>
      </w:tr>
      <w:tr w:rsidR="00684CB5" w:rsidRPr="00A27282" w14:paraId="78B1D8D8" w14:textId="77777777" w:rsidTr="00020797">
        <w:tc>
          <w:tcPr>
            <w:tcW w:w="9209" w:type="dxa"/>
          </w:tcPr>
          <w:p w14:paraId="6A7B42E8" w14:textId="4F62A4C3" w:rsidR="00684CB5" w:rsidRDefault="00684CB5" w:rsidP="000B7F89">
            <w:pPr>
              <w:rPr>
                <w:b/>
              </w:rPr>
            </w:pPr>
            <w:r>
              <w:rPr>
                <w:b/>
              </w:rPr>
              <w:t>Documents being submitted:</w:t>
            </w:r>
          </w:p>
          <w:p w14:paraId="44E74E40" w14:textId="6BE740D7" w:rsidR="00684CB5" w:rsidRPr="00684CB5" w:rsidRDefault="00B61FA9" w:rsidP="000B7F89">
            <w:sdt>
              <w:sdtPr>
                <w:rPr>
                  <w:b/>
                </w:rPr>
                <w:id w:val="1323320612"/>
                <w:placeholder>
                  <w:docPart w:val="10E6C881C6EB45C7831112A8E51058B0"/>
                </w:placeholder>
                <w:showingPlcHdr/>
              </w:sdtPr>
              <w:sdtEndPr/>
              <w:sdtContent>
                <w:r w:rsidR="00443002" w:rsidRPr="005C517E">
                  <w:rPr>
                    <w:rStyle w:val="ResponsesChar"/>
                  </w:rPr>
                  <w:t>Click here to enter text.</w:t>
                </w:r>
              </w:sdtContent>
            </w:sdt>
          </w:p>
        </w:tc>
      </w:tr>
      <w:tr w:rsidR="00684CB5" w:rsidRPr="00A27282" w14:paraId="4ECE36FA" w14:textId="77777777" w:rsidTr="00020797">
        <w:tc>
          <w:tcPr>
            <w:tcW w:w="9209" w:type="dxa"/>
          </w:tcPr>
          <w:p w14:paraId="4D0CBEC3" w14:textId="6F2A78B8" w:rsidR="00684CB5" w:rsidRDefault="00020797" w:rsidP="000B7F89">
            <w:pPr>
              <w:rPr>
                <w:b/>
              </w:rPr>
            </w:pPr>
            <w:r>
              <w:rPr>
                <w:b/>
              </w:rPr>
              <w:t xml:space="preserve">The documents support the following Safety Events – see </w:t>
            </w:r>
            <w:r w:rsidR="003C6006">
              <w:rPr>
                <w:b/>
              </w:rPr>
              <w:t>Definitions - Appendix 1</w:t>
            </w:r>
            <w:r w:rsidR="00684CB5" w:rsidRPr="00D72EAA">
              <w:rPr>
                <w:b/>
              </w:rPr>
              <w:t>:</w:t>
            </w:r>
          </w:p>
          <w:p w14:paraId="1110BCBD" w14:textId="77777777" w:rsidR="00443002" w:rsidRDefault="00443002" w:rsidP="000B7F89">
            <w:pPr>
              <w:rPr>
                <w:b/>
              </w:rPr>
            </w:pPr>
          </w:p>
          <w:p w14:paraId="2C677AD0" w14:textId="32F892F9" w:rsidR="00443002" w:rsidRDefault="00B61FA9" w:rsidP="00443002">
            <w:pPr>
              <w:spacing w:line="360" w:lineRule="auto"/>
            </w:pPr>
            <w:sdt>
              <w:sdtPr>
                <w:id w:val="-1941447233"/>
                <w14:checkbox>
                  <w14:checked w14:val="0"/>
                  <w14:checkedState w14:val="2612" w14:font="MS Gothic"/>
                  <w14:uncheckedState w14:val="2610" w14:font="MS Gothic"/>
                </w14:checkbox>
              </w:sdtPr>
              <w:sdtEndPr/>
              <w:sdtContent>
                <w:r w:rsidR="005C517E" w:rsidRPr="00A27282">
                  <w:rPr>
                    <w:rFonts w:ascii="MS Gothic" w:eastAsia="MS Gothic" w:hAnsi="MS Gothic" w:cs="MS Gothic" w:hint="eastAsia"/>
                  </w:rPr>
                  <w:t>☐</w:t>
                </w:r>
              </w:sdtContent>
            </w:sdt>
            <w:r w:rsidR="005C517E" w:rsidRPr="00A27282">
              <w:t xml:space="preserve"> </w:t>
            </w:r>
            <w:r w:rsidR="00443002" w:rsidRPr="00443002">
              <w:rPr>
                <w:b/>
                <w:bCs/>
              </w:rPr>
              <w:t>Annual Safety Monitoring Report</w:t>
            </w:r>
          </w:p>
          <w:p w14:paraId="34F1BDC1" w14:textId="7A0B7EB1" w:rsidR="005C517E" w:rsidRPr="00443002" w:rsidRDefault="00B61FA9" w:rsidP="00443002">
            <w:pPr>
              <w:spacing w:line="360" w:lineRule="auto"/>
            </w:pPr>
            <w:sdt>
              <w:sdtPr>
                <w:id w:val="569005641"/>
                <w14:checkbox>
                  <w14:checked w14:val="0"/>
                  <w14:checkedState w14:val="2612" w14:font="MS Gothic"/>
                  <w14:uncheckedState w14:val="2610" w14:font="MS Gothic"/>
                </w14:checkbox>
              </w:sdtPr>
              <w:sdtEndPr/>
              <w:sdtContent>
                <w:r w:rsidR="00443002" w:rsidRPr="00A27282">
                  <w:rPr>
                    <w:rFonts w:ascii="MS Gothic" w:eastAsia="MS Gothic" w:hAnsi="MS Gothic" w:cs="MS Gothic" w:hint="eastAsia"/>
                  </w:rPr>
                  <w:t>☐</w:t>
                </w:r>
              </w:sdtContent>
            </w:sdt>
            <w:r w:rsidR="00443002" w:rsidRPr="00A27282">
              <w:t xml:space="preserve"> </w:t>
            </w:r>
            <w:r w:rsidR="005C517E">
              <w:rPr>
                <w:b/>
              </w:rPr>
              <w:t>Urgent Safety Measure</w:t>
            </w:r>
            <w:r w:rsidR="00443002">
              <w:rPr>
                <w:b/>
              </w:rPr>
              <w:t xml:space="preserve"> – no later than 72 hours of measure being taken</w:t>
            </w:r>
          </w:p>
          <w:p w14:paraId="73C04C16" w14:textId="34BA0DEF" w:rsidR="005C517E" w:rsidRDefault="00B61FA9" w:rsidP="00443002">
            <w:pPr>
              <w:spacing w:line="360" w:lineRule="auto"/>
              <w:rPr>
                <w:b/>
              </w:rPr>
            </w:pPr>
            <w:sdt>
              <w:sdtPr>
                <w:id w:val="-613742982"/>
                <w14:checkbox>
                  <w14:checked w14:val="0"/>
                  <w14:checkedState w14:val="2612" w14:font="MS Gothic"/>
                  <w14:uncheckedState w14:val="2610" w14:font="MS Gothic"/>
                </w14:checkbox>
              </w:sdtPr>
              <w:sdtEndPr/>
              <w:sdtContent>
                <w:r w:rsidR="005C517E" w:rsidRPr="00A27282">
                  <w:rPr>
                    <w:rFonts w:ascii="MS Gothic" w:eastAsia="MS Gothic" w:hAnsi="MS Gothic" w:cs="MS Gothic" w:hint="eastAsia"/>
                  </w:rPr>
                  <w:t>☐</w:t>
                </w:r>
              </w:sdtContent>
            </w:sdt>
            <w:r w:rsidR="005C517E" w:rsidRPr="00A27282">
              <w:t xml:space="preserve"> </w:t>
            </w:r>
            <w:r w:rsidR="00020797">
              <w:rPr>
                <w:b/>
              </w:rPr>
              <w:t>Significant Safety Issue Amendment</w:t>
            </w:r>
            <w:r w:rsidR="00413CF9">
              <w:rPr>
                <w:b/>
              </w:rPr>
              <w:t xml:space="preserve"> </w:t>
            </w:r>
            <w:r w:rsidR="00443002">
              <w:rPr>
                <w:b/>
              </w:rPr>
              <w:t>– no later than 15 calendar days of sponsor awareness</w:t>
            </w:r>
          </w:p>
          <w:p w14:paraId="08580AAB" w14:textId="1F3E9D14" w:rsidR="005C517E" w:rsidRDefault="00B61FA9" w:rsidP="00443002">
            <w:pPr>
              <w:ind w:left="307" w:hanging="284"/>
              <w:rPr>
                <w:b/>
              </w:rPr>
            </w:pPr>
            <w:sdt>
              <w:sdtPr>
                <w:id w:val="977275790"/>
                <w14:checkbox>
                  <w14:checked w14:val="0"/>
                  <w14:checkedState w14:val="2612" w14:font="MS Gothic"/>
                  <w14:uncheckedState w14:val="2610" w14:font="MS Gothic"/>
                </w14:checkbox>
              </w:sdtPr>
              <w:sdtEndPr/>
              <w:sdtContent>
                <w:r w:rsidR="005C517E" w:rsidRPr="00A27282">
                  <w:rPr>
                    <w:rFonts w:ascii="MS Gothic" w:eastAsia="MS Gothic" w:hAnsi="MS Gothic" w:cs="MS Gothic" w:hint="eastAsia"/>
                  </w:rPr>
                  <w:t>☐</w:t>
                </w:r>
              </w:sdtContent>
            </w:sdt>
            <w:r w:rsidR="005C517E" w:rsidRPr="00A27282">
              <w:t xml:space="preserve"> </w:t>
            </w:r>
            <w:r w:rsidR="005C517E">
              <w:rPr>
                <w:b/>
              </w:rPr>
              <w:t>Temporary halt of a trial for safety reasons</w:t>
            </w:r>
            <w:r w:rsidR="00443002">
              <w:rPr>
                <w:b/>
              </w:rPr>
              <w:t xml:space="preserve"> – without undue delay and no later than 15 calendar days of the sponsor’s decision to halt the trial</w:t>
            </w:r>
          </w:p>
          <w:p w14:paraId="401CCB54" w14:textId="77777777" w:rsidR="00443002" w:rsidRDefault="00443002" w:rsidP="00443002">
            <w:pPr>
              <w:ind w:left="307" w:hanging="284"/>
              <w:rPr>
                <w:b/>
              </w:rPr>
            </w:pPr>
          </w:p>
          <w:p w14:paraId="42EF56F2" w14:textId="326BB863" w:rsidR="005C517E" w:rsidRDefault="00B61FA9" w:rsidP="00443002">
            <w:pPr>
              <w:ind w:left="307" w:hanging="284"/>
              <w:rPr>
                <w:b/>
              </w:rPr>
            </w:pPr>
            <w:sdt>
              <w:sdtPr>
                <w:id w:val="-1714035033"/>
                <w14:checkbox>
                  <w14:checked w14:val="0"/>
                  <w14:checkedState w14:val="2612" w14:font="MS Gothic"/>
                  <w14:uncheckedState w14:val="2610" w14:font="MS Gothic"/>
                </w14:checkbox>
              </w:sdtPr>
              <w:sdtEndPr/>
              <w:sdtContent>
                <w:r w:rsidR="005C517E" w:rsidRPr="00A27282">
                  <w:rPr>
                    <w:rFonts w:ascii="MS Gothic" w:eastAsia="MS Gothic" w:hAnsi="MS Gothic" w:cs="MS Gothic" w:hint="eastAsia"/>
                  </w:rPr>
                  <w:t>☐</w:t>
                </w:r>
              </w:sdtContent>
            </w:sdt>
            <w:r w:rsidR="005C517E" w:rsidRPr="00A27282">
              <w:t xml:space="preserve"> </w:t>
            </w:r>
            <w:r w:rsidR="005C517E">
              <w:rPr>
                <w:b/>
              </w:rPr>
              <w:t>Early termination of a trial for safety reasons</w:t>
            </w:r>
            <w:r w:rsidR="00443002">
              <w:rPr>
                <w:b/>
              </w:rPr>
              <w:t xml:space="preserve"> – without undue delay and lo later than 15 calendar days of the sponsors decision to terminate the trial</w:t>
            </w:r>
          </w:p>
          <w:p w14:paraId="6DBEE118" w14:textId="2138B7E4" w:rsidR="00684CB5" w:rsidRPr="00D72EAA" w:rsidRDefault="00B61FA9" w:rsidP="00443002">
            <w:pPr>
              <w:ind w:left="306"/>
              <w:rPr>
                <w:b/>
              </w:rPr>
            </w:pPr>
            <w:sdt>
              <w:sdtPr>
                <w:rPr>
                  <w:b/>
                </w:rPr>
                <w:id w:val="-518933169"/>
                <w:placeholder>
                  <w:docPart w:val="DC4EA3EDAEAC4B1DB5C6A9E0867F85B6"/>
                </w:placeholder>
                <w:showingPlcHdr/>
              </w:sdtPr>
              <w:sdtEndPr/>
              <w:sdtContent>
                <w:r w:rsidR="00684CB5" w:rsidRPr="005C517E">
                  <w:rPr>
                    <w:rStyle w:val="ResponsesChar"/>
                  </w:rPr>
                  <w:t>Click here to enter text.</w:t>
                </w:r>
              </w:sdtContent>
            </w:sdt>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20"/>
      </w:tblGrid>
      <w:tr w:rsidR="005C517E" w:rsidRPr="00A27282" w14:paraId="382AE7EB" w14:textId="77777777" w:rsidTr="00020797">
        <w:tc>
          <w:tcPr>
            <w:tcW w:w="2694" w:type="dxa"/>
            <w:shd w:val="clear" w:color="auto" w:fill="auto"/>
          </w:tcPr>
          <w:p w14:paraId="446B620C" w14:textId="03048614" w:rsidR="005C517E" w:rsidRPr="00A27282" w:rsidRDefault="005C517E" w:rsidP="000B7F89">
            <w:r>
              <w:t>Reasons for safety issue</w:t>
            </w:r>
          </w:p>
        </w:tc>
        <w:tc>
          <w:tcPr>
            <w:tcW w:w="6520" w:type="dxa"/>
            <w:shd w:val="clear" w:color="auto" w:fill="auto"/>
          </w:tcPr>
          <w:p w14:paraId="669D35EE" w14:textId="4C77046A" w:rsidR="005C517E" w:rsidRPr="00A27282" w:rsidRDefault="00B61FA9" w:rsidP="000B7F89">
            <w:sdt>
              <w:sdtPr>
                <w:rPr>
                  <w:b/>
                </w:rPr>
                <w:id w:val="238761970"/>
                <w:placeholder>
                  <w:docPart w:val="CB2F5F69FCED462D8996732B105F4B61"/>
                </w:placeholder>
                <w:showingPlcHdr/>
              </w:sdtPr>
              <w:sdtEndPr/>
              <w:sdtContent>
                <w:r w:rsidR="00443002" w:rsidRPr="005C517E">
                  <w:rPr>
                    <w:rStyle w:val="ResponsesChar"/>
                  </w:rPr>
                  <w:t>Click here to enter text.</w:t>
                </w:r>
              </w:sdtContent>
            </w:sdt>
          </w:p>
        </w:tc>
      </w:tr>
      <w:tr w:rsidR="005C517E" w:rsidRPr="00A27282" w14:paraId="51C56ACA" w14:textId="77777777" w:rsidTr="00020797">
        <w:tc>
          <w:tcPr>
            <w:tcW w:w="2694" w:type="dxa"/>
            <w:shd w:val="clear" w:color="auto" w:fill="auto"/>
          </w:tcPr>
          <w:p w14:paraId="24B02744" w14:textId="017E189F" w:rsidR="005C517E" w:rsidRDefault="003E7E3C" w:rsidP="000B7F89">
            <w:r>
              <w:t>Corrective</w:t>
            </w:r>
            <w:r w:rsidR="005C517E">
              <w:t xml:space="preserve"> </w:t>
            </w:r>
            <w:r>
              <w:t>Action</w:t>
            </w:r>
            <w:r w:rsidR="009664B7">
              <w:t xml:space="preserve"> </w:t>
            </w:r>
            <w:r w:rsidR="005C517E">
              <w:t>Taken</w:t>
            </w:r>
          </w:p>
        </w:tc>
        <w:tc>
          <w:tcPr>
            <w:tcW w:w="6520" w:type="dxa"/>
            <w:shd w:val="clear" w:color="auto" w:fill="auto"/>
          </w:tcPr>
          <w:p w14:paraId="14DF3372" w14:textId="6DD372C6" w:rsidR="005C517E" w:rsidRPr="00A27282" w:rsidRDefault="00B61FA9" w:rsidP="000B7F89">
            <w:sdt>
              <w:sdtPr>
                <w:rPr>
                  <w:b/>
                </w:rPr>
                <w:id w:val="587041249"/>
                <w:placeholder>
                  <w:docPart w:val="C382132B77F54D8483B37C07352F6C00"/>
                </w:placeholder>
                <w:showingPlcHdr/>
              </w:sdtPr>
              <w:sdtEndPr/>
              <w:sdtContent>
                <w:r w:rsidR="00443002" w:rsidRPr="005C517E">
                  <w:rPr>
                    <w:rStyle w:val="ResponsesChar"/>
                  </w:rPr>
                  <w:t>Click here to enter text.</w:t>
                </w:r>
              </w:sdtContent>
            </w:sdt>
          </w:p>
        </w:tc>
      </w:tr>
      <w:tr w:rsidR="005C517E" w:rsidRPr="00A27282" w14:paraId="622510B7" w14:textId="77777777" w:rsidTr="00020797">
        <w:tc>
          <w:tcPr>
            <w:tcW w:w="2694" w:type="dxa"/>
            <w:shd w:val="clear" w:color="auto" w:fill="auto"/>
          </w:tcPr>
          <w:p w14:paraId="087B26B8" w14:textId="2B16B15F" w:rsidR="005C517E" w:rsidRDefault="005C517E" w:rsidP="000B7F89">
            <w:r>
              <w:t>Further action planned</w:t>
            </w:r>
            <w:r w:rsidR="003E7E3C">
              <w:t>/preventative action</w:t>
            </w:r>
          </w:p>
        </w:tc>
        <w:tc>
          <w:tcPr>
            <w:tcW w:w="6520" w:type="dxa"/>
            <w:shd w:val="clear" w:color="auto" w:fill="auto"/>
          </w:tcPr>
          <w:p w14:paraId="77891CDC" w14:textId="4706F4F4" w:rsidR="005C517E" w:rsidRPr="00A27282" w:rsidRDefault="00B61FA9" w:rsidP="000B7F89">
            <w:sdt>
              <w:sdtPr>
                <w:rPr>
                  <w:b/>
                </w:rPr>
                <w:id w:val="459238033"/>
                <w:placeholder>
                  <w:docPart w:val="098730ADBE694EA3A0BA6A34A78762D8"/>
                </w:placeholder>
                <w:showingPlcHdr/>
              </w:sdtPr>
              <w:sdtEndPr/>
              <w:sdtContent>
                <w:r w:rsidR="00443002" w:rsidRPr="005C517E">
                  <w:rPr>
                    <w:rStyle w:val="ResponsesChar"/>
                  </w:rPr>
                  <w:t>Click here to enter text.</w:t>
                </w:r>
              </w:sdtContent>
            </w:sdt>
          </w:p>
        </w:tc>
      </w:tr>
      <w:tr w:rsidR="00684CB5" w:rsidRPr="00A27282" w14:paraId="258BE5FB" w14:textId="77777777" w:rsidTr="00020797">
        <w:tc>
          <w:tcPr>
            <w:tcW w:w="2694" w:type="dxa"/>
            <w:shd w:val="clear" w:color="auto" w:fill="auto"/>
          </w:tcPr>
          <w:p w14:paraId="60D51FBF" w14:textId="77777777" w:rsidR="00684CB5" w:rsidRPr="00A27282" w:rsidRDefault="00684CB5" w:rsidP="000B7F89"/>
          <w:p w14:paraId="6B2FCDE8" w14:textId="77777777" w:rsidR="00684CB5" w:rsidRPr="00A27282" w:rsidRDefault="00684CB5" w:rsidP="000B7F89">
            <w:r w:rsidRPr="00A27282">
              <w:t>The implications of these events for the conduct of the trial/research are:</w:t>
            </w:r>
          </w:p>
        </w:tc>
        <w:tc>
          <w:tcPr>
            <w:tcW w:w="6520" w:type="dxa"/>
            <w:shd w:val="clear" w:color="auto" w:fill="auto"/>
          </w:tcPr>
          <w:p w14:paraId="7675C6C2" w14:textId="7BECE24E" w:rsidR="00684CB5" w:rsidRDefault="00684CB5" w:rsidP="000B7F89">
            <w:r w:rsidRPr="00A27282">
              <w:t>Please select one of the following:</w:t>
            </w:r>
          </w:p>
          <w:p w14:paraId="1F56E854" w14:textId="413F577E" w:rsidR="00684CB5" w:rsidRDefault="00B61FA9" w:rsidP="000B7F89">
            <w:sdt>
              <w:sdtPr>
                <w:id w:val="368420842"/>
                <w14:checkbox>
                  <w14:checked w14:val="0"/>
                  <w14:checkedState w14:val="2612" w14:font="MS Gothic"/>
                  <w14:uncheckedState w14:val="2610" w14:font="MS Gothic"/>
                </w14:checkbox>
              </w:sdtPr>
              <w:sdtEndPr/>
              <w:sdtContent>
                <w:r w:rsidR="00684CB5" w:rsidRPr="00A27282">
                  <w:rPr>
                    <w:rFonts w:ascii="MS Gothic" w:eastAsia="MS Gothic" w:hAnsi="MS Gothic" w:cs="MS Gothic" w:hint="eastAsia"/>
                  </w:rPr>
                  <w:t>☐</w:t>
                </w:r>
              </w:sdtContent>
            </w:sdt>
            <w:r w:rsidR="00684CB5" w:rsidRPr="00A27282">
              <w:t xml:space="preserve"> The trial will continue without alteration</w:t>
            </w:r>
          </w:p>
          <w:p w14:paraId="641BAF10" w14:textId="692A5841" w:rsidR="00684CB5" w:rsidRDefault="00B61FA9" w:rsidP="00443002">
            <w:pPr>
              <w:ind w:left="315" w:hanging="284"/>
            </w:pPr>
            <w:sdt>
              <w:sdtPr>
                <w:id w:val="732423375"/>
                <w14:checkbox>
                  <w14:checked w14:val="0"/>
                  <w14:checkedState w14:val="2612" w14:font="MS Gothic"/>
                  <w14:uncheckedState w14:val="2610" w14:font="MS Gothic"/>
                </w14:checkbox>
              </w:sdtPr>
              <w:sdtEndPr/>
              <w:sdtContent>
                <w:r w:rsidR="00684CB5" w:rsidRPr="00A27282">
                  <w:rPr>
                    <w:rFonts w:ascii="MS Gothic" w:eastAsia="MS Gothic" w:hAnsi="MS Gothic" w:cs="MS Gothic" w:hint="eastAsia"/>
                  </w:rPr>
                  <w:t>☐</w:t>
                </w:r>
              </w:sdtContent>
            </w:sdt>
            <w:r w:rsidR="00684CB5" w:rsidRPr="00A27282">
              <w:t xml:space="preserve"> The trial will continue with the PICF having been updated to reflect the amended information</w:t>
            </w:r>
          </w:p>
          <w:p w14:paraId="1517DCC5" w14:textId="4958B277" w:rsidR="00684CB5" w:rsidRDefault="00B61FA9" w:rsidP="000B7F89">
            <w:sdt>
              <w:sdtPr>
                <w:id w:val="1339123196"/>
                <w14:checkbox>
                  <w14:checked w14:val="0"/>
                  <w14:checkedState w14:val="2612" w14:font="MS Gothic"/>
                  <w14:uncheckedState w14:val="2610" w14:font="MS Gothic"/>
                </w14:checkbox>
              </w:sdtPr>
              <w:sdtEndPr/>
              <w:sdtContent>
                <w:r w:rsidR="00684CB5" w:rsidRPr="00A27282">
                  <w:rPr>
                    <w:rFonts w:ascii="MS Gothic" w:eastAsia="MS Gothic" w:hAnsi="MS Gothic" w:cs="MS Gothic" w:hint="eastAsia"/>
                  </w:rPr>
                  <w:t>☐</w:t>
                </w:r>
              </w:sdtContent>
            </w:sdt>
            <w:r w:rsidR="00684CB5" w:rsidRPr="00A27282">
              <w:t xml:space="preserve"> The trial will </w:t>
            </w:r>
            <w:r w:rsidR="00A96328" w:rsidRPr="00A27282">
              <w:t>continue;</w:t>
            </w:r>
            <w:r w:rsidR="00684CB5" w:rsidRPr="00A27282">
              <w:t xml:space="preserve"> however</w:t>
            </w:r>
            <w:r w:rsidR="002A0740">
              <w:t>,</w:t>
            </w:r>
            <w:r w:rsidR="00684CB5" w:rsidRPr="00A27282">
              <w:t xml:space="preserve"> these documents raise concerns that the Principal Investigator will monitor and report on as appropriate</w:t>
            </w:r>
          </w:p>
          <w:p w14:paraId="4F7D30E1" w14:textId="2EB3BDA8" w:rsidR="00684CB5" w:rsidRDefault="00B61FA9" w:rsidP="000B7F89">
            <w:sdt>
              <w:sdtPr>
                <w:id w:val="2067448073"/>
                <w14:checkbox>
                  <w14:checked w14:val="0"/>
                  <w14:checkedState w14:val="2612" w14:font="MS Gothic"/>
                  <w14:uncheckedState w14:val="2610" w14:font="MS Gothic"/>
                </w14:checkbox>
              </w:sdtPr>
              <w:sdtEndPr/>
              <w:sdtContent>
                <w:r w:rsidR="00684CB5" w:rsidRPr="00A27282">
                  <w:rPr>
                    <w:rFonts w:ascii="MS Gothic" w:eastAsia="MS Gothic" w:hAnsi="MS Gothic" w:cs="MS Gothic" w:hint="eastAsia"/>
                  </w:rPr>
                  <w:t>☐</w:t>
                </w:r>
              </w:sdtContent>
            </w:sdt>
            <w:r w:rsidR="00684CB5" w:rsidRPr="00A27282">
              <w:t xml:space="preserve"> </w:t>
            </w:r>
            <w:r w:rsidR="00443002">
              <w:t>T</w:t>
            </w:r>
            <w:r w:rsidR="005C517E">
              <w:t>he trial has been temporarily halted</w:t>
            </w:r>
          </w:p>
          <w:p w14:paraId="1B43113C" w14:textId="132BC969" w:rsidR="00443002" w:rsidRDefault="00443002" w:rsidP="000B7F89">
            <w:r>
              <w:tab/>
            </w:r>
            <w:r w:rsidR="005C517E">
              <w:t>Reason:</w:t>
            </w:r>
            <w:r>
              <w:rPr>
                <w:b/>
              </w:rPr>
              <w:t xml:space="preserve"> </w:t>
            </w:r>
            <w:sdt>
              <w:sdtPr>
                <w:rPr>
                  <w:b/>
                </w:rPr>
                <w:id w:val="-1917232661"/>
                <w:placeholder>
                  <w:docPart w:val="050EFC226C9F42DE8777A08A90256262"/>
                </w:placeholder>
                <w:showingPlcHdr/>
              </w:sdtPr>
              <w:sdtEndPr/>
              <w:sdtContent>
                <w:r w:rsidRPr="005C517E">
                  <w:rPr>
                    <w:rStyle w:val="ResponsesChar"/>
                  </w:rPr>
                  <w:t>Click here to enter text.</w:t>
                </w:r>
              </w:sdtContent>
            </w:sdt>
            <w:r>
              <w:t xml:space="preserve"> </w:t>
            </w:r>
          </w:p>
          <w:p w14:paraId="2B201B16" w14:textId="11DA73B9" w:rsidR="005C517E" w:rsidRDefault="00443002" w:rsidP="000B7F89">
            <w:r>
              <w:tab/>
            </w:r>
            <w:r w:rsidR="005C517E">
              <w:t xml:space="preserve">Scope of the halt </w:t>
            </w:r>
            <w:sdt>
              <w:sdtPr>
                <w:rPr>
                  <w:b/>
                </w:rPr>
                <w:id w:val="-1856483852"/>
                <w:placeholder>
                  <w:docPart w:val="F946F3094B244A64B6022759088AFD9D"/>
                </w:placeholder>
                <w:showingPlcHdr/>
              </w:sdtPr>
              <w:sdtEndPr/>
              <w:sdtContent>
                <w:r w:rsidRPr="005C517E">
                  <w:rPr>
                    <w:rStyle w:val="ResponsesChar"/>
                  </w:rPr>
                  <w:t>Click here to enter text.</w:t>
                </w:r>
              </w:sdtContent>
            </w:sdt>
          </w:p>
          <w:p w14:paraId="1FBAB363" w14:textId="69F13284" w:rsidR="005C517E" w:rsidRDefault="00B61FA9" w:rsidP="000B7F89">
            <w:sdt>
              <w:sdtPr>
                <w:id w:val="971329465"/>
                <w14:checkbox>
                  <w14:checked w14:val="0"/>
                  <w14:checkedState w14:val="2612" w14:font="MS Gothic"/>
                  <w14:uncheckedState w14:val="2610" w14:font="MS Gothic"/>
                </w14:checkbox>
              </w:sdtPr>
              <w:sdtEndPr/>
              <w:sdtContent>
                <w:r w:rsidR="00443002" w:rsidRPr="00A27282">
                  <w:rPr>
                    <w:rFonts w:ascii="MS Gothic" w:eastAsia="MS Gothic" w:hAnsi="MS Gothic" w:cs="MS Gothic" w:hint="eastAsia"/>
                  </w:rPr>
                  <w:t>☐</w:t>
                </w:r>
              </w:sdtContent>
            </w:sdt>
            <w:r w:rsidR="00443002" w:rsidRPr="00A27282">
              <w:t xml:space="preserve"> </w:t>
            </w:r>
            <w:r w:rsidR="005C517E">
              <w:t>Early termination of a trial for safety reasons</w:t>
            </w:r>
          </w:p>
          <w:p w14:paraId="1F7241A8" w14:textId="35BA45D8" w:rsidR="005C517E" w:rsidRDefault="00443002" w:rsidP="000B7F89">
            <w:r>
              <w:tab/>
            </w:r>
            <w:r w:rsidR="005C517E">
              <w:t>Reason:</w:t>
            </w:r>
            <w:r w:rsidR="005C517E" w:rsidRPr="005C517E">
              <w:t xml:space="preserve"> </w:t>
            </w:r>
            <w:sdt>
              <w:sdtPr>
                <w:rPr>
                  <w:b/>
                </w:rPr>
                <w:id w:val="-766000189"/>
                <w:placeholder>
                  <w:docPart w:val="A7BA4A0B75854264A061AC2DCA0EE6BB"/>
                </w:placeholder>
                <w:showingPlcHdr/>
              </w:sdtPr>
              <w:sdtEndPr/>
              <w:sdtContent>
                <w:r w:rsidRPr="005C517E">
                  <w:rPr>
                    <w:rStyle w:val="ResponsesChar"/>
                  </w:rPr>
                  <w:t>Click here to enter text.</w:t>
                </w:r>
              </w:sdtContent>
            </w:sdt>
          </w:p>
          <w:p w14:paraId="3DBA0CDA" w14:textId="16A08ED5" w:rsidR="00684CB5" w:rsidRPr="00A27282" w:rsidRDefault="00B61FA9" w:rsidP="000B7F89">
            <w:sdt>
              <w:sdtPr>
                <w:id w:val="-381018714"/>
                <w14:checkbox>
                  <w14:checked w14:val="0"/>
                  <w14:checkedState w14:val="2612" w14:font="MS Gothic"/>
                  <w14:uncheckedState w14:val="2610" w14:font="MS Gothic"/>
                </w14:checkbox>
              </w:sdtPr>
              <w:sdtEndPr/>
              <w:sdtContent>
                <w:r w:rsidR="00684CB5" w:rsidRPr="00A27282">
                  <w:rPr>
                    <w:rFonts w:ascii="MS Gothic" w:eastAsia="MS Gothic" w:hAnsi="MS Gothic" w:cs="MS Gothic" w:hint="eastAsia"/>
                  </w:rPr>
                  <w:t>☐</w:t>
                </w:r>
              </w:sdtContent>
            </w:sdt>
            <w:r w:rsidR="00684CB5" w:rsidRPr="00A27282">
              <w:t xml:space="preserve"> Other action is required: </w:t>
            </w:r>
            <w:sdt>
              <w:sdtPr>
                <w:id w:val="-1453938095"/>
              </w:sdtPr>
              <w:sdtEndPr/>
              <w:sdtContent>
                <w:sdt>
                  <w:sdtPr>
                    <w:rPr>
                      <w:b/>
                    </w:rPr>
                    <w:id w:val="-1427801977"/>
                    <w:placeholder>
                      <w:docPart w:val="E0B85658AE0342B69B56F4A0688AD119"/>
                    </w:placeholder>
                    <w:showingPlcHdr/>
                  </w:sdtPr>
                  <w:sdtEndPr/>
                  <w:sdtContent>
                    <w:r w:rsidR="00443002" w:rsidRPr="005C517E">
                      <w:rPr>
                        <w:rStyle w:val="ResponsesChar"/>
                      </w:rPr>
                      <w:t>Click here to enter text.</w:t>
                    </w:r>
                  </w:sdtContent>
                </w:sdt>
              </w:sdtContent>
            </w:sdt>
          </w:p>
        </w:tc>
      </w:tr>
    </w:tbl>
    <w:p w14:paraId="07CC6454" w14:textId="77777777" w:rsidR="00684CB5" w:rsidRPr="00684CB5" w:rsidRDefault="00684CB5" w:rsidP="00684CB5">
      <w:pPr>
        <w:keepNext/>
        <w:keepLines/>
        <w:spacing w:before="160" w:after="120"/>
        <w:outlineLvl w:val="2"/>
        <w:rPr>
          <w:rFonts w:eastAsiaTheme="majorEastAsia" w:cstheme="majorBidi"/>
          <w:color w:val="009999"/>
          <w:szCs w:val="24"/>
        </w:rPr>
      </w:pPr>
      <w:r w:rsidRPr="00684CB5">
        <w:rPr>
          <w:rFonts w:eastAsiaTheme="majorEastAsia" w:cstheme="majorBidi"/>
          <w:color w:val="009999"/>
          <w:szCs w:val="24"/>
        </w:rPr>
        <w:t>Declaration</w:t>
      </w:r>
    </w:p>
    <w:tbl>
      <w:tblPr>
        <w:tblStyle w:val="TableGrid"/>
        <w:tblW w:w="9209" w:type="dxa"/>
        <w:tblLook w:val="04A0" w:firstRow="1" w:lastRow="0" w:firstColumn="1" w:lastColumn="0" w:noHBand="0" w:noVBand="1"/>
      </w:tblPr>
      <w:tblGrid>
        <w:gridCol w:w="9209"/>
      </w:tblGrid>
      <w:tr w:rsidR="00684CB5" w:rsidRPr="00684CB5" w14:paraId="18D19D7A" w14:textId="77777777" w:rsidTr="00020797">
        <w:tc>
          <w:tcPr>
            <w:tcW w:w="9209" w:type="dxa"/>
          </w:tcPr>
          <w:p w14:paraId="47319C0B" w14:textId="77777777" w:rsidR="00684CB5" w:rsidRPr="00684CB5" w:rsidRDefault="00684CB5" w:rsidP="00684CB5">
            <w:pPr>
              <w:widowControl w:val="0"/>
              <w:tabs>
                <w:tab w:val="left" w:pos="180"/>
              </w:tabs>
              <w:suppressAutoHyphens/>
              <w:autoSpaceDE w:val="0"/>
              <w:autoSpaceDN w:val="0"/>
              <w:adjustRightInd w:val="0"/>
              <w:spacing w:after="113" w:line="280" w:lineRule="atLeast"/>
              <w:textAlignment w:val="center"/>
              <w:rPr>
                <w:szCs w:val="18"/>
              </w:rPr>
            </w:pPr>
            <w:r w:rsidRPr="00684CB5">
              <w:rPr>
                <w:szCs w:val="18"/>
              </w:rPr>
              <w:t>I confirm the information provided in this form is correct.</w:t>
            </w:r>
          </w:p>
          <w:p w14:paraId="553C2E4F" w14:textId="77777777" w:rsidR="00684CB5" w:rsidRPr="00684CB5" w:rsidRDefault="00684CB5" w:rsidP="00684CB5">
            <w:pPr>
              <w:widowControl w:val="0"/>
              <w:tabs>
                <w:tab w:val="left" w:pos="180"/>
              </w:tabs>
              <w:suppressAutoHyphens/>
              <w:autoSpaceDE w:val="0"/>
              <w:autoSpaceDN w:val="0"/>
              <w:adjustRightInd w:val="0"/>
              <w:spacing w:after="113" w:line="280" w:lineRule="atLeast"/>
              <w:textAlignment w:val="center"/>
              <w:rPr>
                <w:b/>
                <w:szCs w:val="18"/>
              </w:rPr>
            </w:pPr>
            <w:r w:rsidRPr="00684CB5">
              <w:rPr>
                <w:b/>
                <w:szCs w:val="18"/>
              </w:rPr>
              <w:t xml:space="preserve">Chief / Principal Investigator: </w:t>
            </w:r>
            <w:sdt>
              <w:sdtPr>
                <w:rPr>
                  <w:b/>
                  <w:szCs w:val="18"/>
                </w:rPr>
                <w:id w:val="1215932434"/>
                <w:showingPlcHdr/>
              </w:sdtPr>
              <w:sdtEndPr/>
              <w:sdtContent>
                <w:r w:rsidRPr="00684CB5">
                  <w:rPr>
                    <w:szCs w:val="18"/>
                    <w:lang w:val="en-GB"/>
                  </w:rPr>
                  <w:t>Click here to enter text.</w:t>
                </w:r>
              </w:sdtContent>
            </w:sdt>
          </w:p>
          <w:p w14:paraId="00C95E27" w14:textId="77777777" w:rsidR="00684CB5" w:rsidRPr="00684CB5" w:rsidRDefault="00684CB5" w:rsidP="00684CB5">
            <w:pPr>
              <w:widowControl w:val="0"/>
              <w:tabs>
                <w:tab w:val="left" w:pos="180"/>
              </w:tabs>
              <w:suppressAutoHyphens/>
              <w:autoSpaceDE w:val="0"/>
              <w:autoSpaceDN w:val="0"/>
              <w:adjustRightInd w:val="0"/>
              <w:spacing w:after="113" w:line="280" w:lineRule="atLeast"/>
              <w:textAlignment w:val="center"/>
              <w:rPr>
                <w:szCs w:val="18"/>
              </w:rPr>
            </w:pPr>
            <w:r w:rsidRPr="00684CB5">
              <w:rPr>
                <w:b/>
                <w:szCs w:val="18"/>
              </w:rPr>
              <w:t>Date</w:t>
            </w:r>
            <w:r w:rsidRPr="00684CB5">
              <w:rPr>
                <w:szCs w:val="18"/>
              </w:rPr>
              <w:t xml:space="preserve">: </w:t>
            </w:r>
            <w:sdt>
              <w:sdtPr>
                <w:rPr>
                  <w:szCs w:val="18"/>
                </w:rPr>
                <w:id w:val="587740821"/>
                <w:showingPlcHdr/>
              </w:sdtPr>
              <w:sdtEndPr/>
              <w:sdtContent>
                <w:r w:rsidRPr="00684CB5">
                  <w:rPr>
                    <w:szCs w:val="18"/>
                    <w:lang w:val="en-GB"/>
                  </w:rPr>
                  <w:t>Click here to enter text.</w:t>
                </w:r>
              </w:sdtContent>
            </w:sdt>
          </w:p>
          <w:p w14:paraId="482D9C4A" w14:textId="77777777" w:rsidR="00684CB5" w:rsidRPr="00684CB5" w:rsidRDefault="00684CB5" w:rsidP="00684CB5">
            <w:pPr>
              <w:keepNext/>
              <w:keepLines/>
              <w:spacing w:before="160" w:after="120"/>
              <w:outlineLvl w:val="2"/>
              <w:rPr>
                <w:rFonts w:eastAsiaTheme="majorEastAsia" w:cstheme="majorBidi"/>
                <w:color w:val="009999"/>
                <w:szCs w:val="24"/>
              </w:rPr>
            </w:pPr>
            <w:r w:rsidRPr="00684CB5">
              <w:rPr>
                <w:rFonts w:eastAsiaTheme="majorEastAsia" w:cstheme="majorBidi"/>
                <w:color w:val="009999"/>
                <w:szCs w:val="24"/>
              </w:rPr>
              <w:t xml:space="preserve">Signature:   </w:t>
            </w:r>
            <w:sdt>
              <w:sdtPr>
                <w:rPr>
                  <w:rFonts w:eastAsiaTheme="majorEastAsia" w:cstheme="majorBidi"/>
                  <w:color w:val="009999"/>
                  <w:szCs w:val="24"/>
                </w:rPr>
                <w:id w:val="1396014818"/>
                <w:showingPlcHdr/>
                <w:picture/>
              </w:sdtPr>
              <w:sdtEndPr/>
              <w:sdtContent>
                <w:r w:rsidRPr="00684CB5">
                  <w:rPr>
                    <w:rFonts w:eastAsiaTheme="majorEastAsia" w:cstheme="majorBidi"/>
                    <w:noProof/>
                    <w:color w:val="009999"/>
                    <w:szCs w:val="24"/>
                  </w:rPr>
                  <w:drawing>
                    <wp:inline distT="0" distB="0" distL="0" distR="0" wp14:anchorId="2357E78F" wp14:editId="7E5B211A">
                      <wp:extent cx="777240" cy="7772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sdtContent>
            </w:sdt>
          </w:p>
        </w:tc>
      </w:tr>
    </w:tbl>
    <w:p w14:paraId="76413E82" w14:textId="77777777" w:rsidR="00684CB5" w:rsidRPr="00684CB5" w:rsidRDefault="00684CB5" w:rsidP="00684CB5">
      <w:pPr>
        <w:keepNext/>
        <w:keepLines/>
        <w:spacing w:before="160" w:after="120"/>
        <w:outlineLvl w:val="2"/>
        <w:rPr>
          <w:rFonts w:eastAsiaTheme="majorEastAsia" w:cstheme="majorBidi"/>
          <w:color w:val="009999"/>
          <w:szCs w:val="24"/>
        </w:rPr>
      </w:pPr>
      <w:r w:rsidRPr="00684CB5">
        <w:rPr>
          <w:rFonts w:eastAsiaTheme="majorEastAsia" w:cstheme="majorBidi"/>
          <w:color w:val="009999"/>
          <w:szCs w:val="24"/>
        </w:rPr>
        <w:t>For more information</w:t>
      </w:r>
    </w:p>
    <w:p w14:paraId="41F56E4E" w14:textId="38005572" w:rsidR="00684CB5" w:rsidRPr="00684CB5" w:rsidRDefault="00684CB5" w:rsidP="00684CB5">
      <w:pPr>
        <w:widowControl w:val="0"/>
        <w:suppressAutoHyphens/>
        <w:autoSpaceDE w:val="0"/>
        <w:autoSpaceDN w:val="0"/>
        <w:adjustRightInd w:val="0"/>
        <w:spacing w:after="100"/>
        <w:textAlignment w:val="center"/>
        <w:rPr>
          <w:b/>
          <w:color w:val="000000"/>
          <w:szCs w:val="18"/>
          <w:lang w:val="en-GB"/>
        </w:rPr>
      </w:pPr>
      <w:r w:rsidRPr="00684CB5">
        <w:rPr>
          <w:b/>
          <w:color w:val="000000"/>
          <w:szCs w:val="18"/>
          <w:lang w:val="en-GB"/>
        </w:rPr>
        <w:t>SALHN Office for Research, Ward C / Room 6A – 219 Flinders Medical Centre</w:t>
      </w:r>
      <w:r w:rsidR="00020797">
        <w:rPr>
          <w:b/>
          <w:color w:val="000000"/>
          <w:szCs w:val="18"/>
          <w:lang w:val="en-GB"/>
        </w:rPr>
        <w:t xml:space="preserve">, </w:t>
      </w:r>
      <w:r w:rsidRPr="00684CB5">
        <w:rPr>
          <w:b/>
          <w:color w:val="000000"/>
          <w:szCs w:val="18"/>
          <w:lang w:val="en-GB"/>
        </w:rPr>
        <w:t xml:space="preserve">Telephone: (08) 8204 6453; Email: </w:t>
      </w:r>
      <w:hyperlink r:id="rId10" w:history="1">
        <w:r w:rsidRPr="00684CB5">
          <w:rPr>
            <w:b/>
            <w:color w:val="0000FF"/>
            <w:spacing w:val="-1"/>
            <w:position w:val="1"/>
            <w:szCs w:val="18"/>
            <w:u w:val="single"/>
            <w:lang w:val="en-US" w:eastAsia="en-US"/>
          </w:rPr>
          <w:t>Health.SALHNofficeforresearch@sa.gov.au</w:t>
        </w:r>
      </w:hyperlink>
      <w:r w:rsidR="00020797">
        <w:rPr>
          <w:b/>
          <w:color w:val="0000FF"/>
          <w:spacing w:val="-1"/>
          <w:position w:val="1"/>
          <w:szCs w:val="18"/>
          <w:u w:val="single"/>
          <w:lang w:val="en-US" w:eastAsia="en-US"/>
        </w:rPr>
        <w:t xml:space="preserve"> </w:t>
      </w:r>
      <w:hyperlink r:id="rId11" w:history="1">
        <w:r w:rsidR="00020797" w:rsidRPr="00684CB5">
          <w:rPr>
            <w:rStyle w:val="Hyperlink"/>
            <w:rFonts w:eastAsia="Arial"/>
            <w:bCs/>
            <w:w w:val="95"/>
            <w:szCs w:val="18"/>
            <w:lang w:val="en-US" w:eastAsia="en-US"/>
          </w:rPr>
          <w:t>www.sahealth.sa.gov.au/SALHNresearch</w:t>
        </w:r>
      </w:hyperlink>
      <w:r w:rsidRPr="00684CB5">
        <w:rPr>
          <w:b/>
          <w:color w:val="000000"/>
          <w:szCs w:val="18"/>
          <w:lang w:val="en-GB"/>
        </w:rPr>
        <w:t xml:space="preserve"> </w:t>
      </w:r>
    </w:p>
    <w:p w14:paraId="7F957289" w14:textId="77777777" w:rsidR="00684CB5" w:rsidRPr="00684CB5" w:rsidRDefault="00684CB5" w:rsidP="00684CB5">
      <w:pPr>
        <w:spacing w:after="160" w:line="259" w:lineRule="auto"/>
        <w:sectPr w:rsidR="00684CB5" w:rsidRPr="00684CB5" w:rsidSect="00F21F14">
          <w:headerReference w:type="default" r:id="rId12"/>
          <w:footerReference w:type="default" r:id="rId13"/>
          <w:headerReference w:type="first" r:id="rId14"/>
          <w:footerReference w:type="first" r:id="rId15"/>
          <w:pgSz w:w="11906" w:h="16838" w:code="9"/>
          <w:pgMar w:top="1559" w:right="1440" w:bottom="425" w:left="1440" w:header="425" w:footer="709" w:gutter="0"/>
          <w:cols w:space="708"/>
          <w:titlePg/>
          <w:docGrid w:linePitch="360"/>
        </w:sectPr>
      </w:pPr>
    </w:p>
    <w:p w14:paraId="3632E146" w14:textId="100B5715" w:rsidR="00684CB5" w:rsidRDefault="00684CB5" w:rsidP="00627F0D">
      <w:pPr>
        <w:pStyle w:val="Heading2"/>
      </w:pPr>
      <w:r>
        <w:t xml:space="preserve">Appendix 1 </w:t>
      </w:r>
      <w:r w:rsidR="00627F0D">
        <w:t>–</w:t>
      </w:r>
      <w:r>
        <w:t xml:space="preserve"> </w:t>
      </w:r>
      <w:r w:rsidRPr="00684CB5">
        <w:t>Definitions</w:t>
      </w:r>
    </w:p>
    <w:p w14:paraId="01F8F4AC" w14:textId="000D90D5" w:rsidR="00627F0D" w:rsidRPr="00627F0D" w:rsidRDefault="00627F0D" w:rsidP="00627F0D"/>
    <w:bookmarkStart w:id="0" w:name="_Hlk88052051"/>
    <w:p w14:paraId="57DFACAD" w14:textId="2379D9A7" w:rsidR="00373BD9" w:rsidRDefault="00020797">
      <w:pPr>
        <w:spacing w:after="160" w:line="259" w:lineRule="auto"/>
      </w:pPr>
      <w:r>
        <w:rPr>
          <w:noProof/>
        </w:rPr>
        <mc:AlternateContent>
          <mc:Choice Requires="wps">
            <w:drawing>
              <wp:anchor distT="0" distB="0" distL="114300" distR="114300" simplePos="0" relativeHeight="251659264" behindDoc="0" locked="0" layoutInCell="1" allowOverlap="1" wp14:anchorId="4497E67C" wp14:editId="03F0529B">
                <wp:simplePos x="0" y="0"/>
                <wp:positionH relativeFrom="column">
                  <wp:posOffset>38100</wp:posOffset>
                </wp:positionH>
                <wp:positionV relativeFrom="paragraph">
                  <wp:posOffset>7620</wp:posOffset>
                </wp:positionV>
                <wp:extent cx="5362575" cy="72009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5362575" cy="7200900"/>
                        </a:xfrm>
                        <a:prstGeom prst="rect">
                          <a:avLst/>
                        </a:prstGeom>
                        <a:solidFill>
                          <a:schemeClr val="lt1"/>
                        </a:solidFill>
                        <a:ln w="6350">
                          <a:solidFill>
                            <a:prstClr val="black"/>
                          </a:solidFill>
                        </a:ln>
                      </wps:spPr>
                      <wps:txbx>
                        <w:txbxContent>
                          <w:p w14:paraId="2371593B" w14:textId="67DA77C6" w:rsidR="00020797" w:rsidRDefault="00020797" w:rsidP="008A5F71">
                            <w:pPr>
                              <w:pStyle w:val="Heading3"/>
                            </w:pPr>
                            <w:r w:rsidRPr="00020797">
                              <w:t>Adverse Avent</w:t>
                            </w:r>
                          </w:p>
                          <w:p w14:paraId="4E78DEB6" w14:textId="77777777" w:rsidR="00020797" w:rsidRPr="00020797" w:rsidRDefault="00020797" w:rsidP="00020797">
                            <w:r w:rsidRPr="00020797">
                              <w:t xml:space="preserve">Any untoward medical occurrence in a patient or clinical trial participant administered a medicinal </w:t>
                            </w:r>
                          </w:p>
                          <w:p w14:paraId="0E04C164" w14:textId="686C43D6" w:rsidR="00020797" w:rsidRDefault="00020797" w:rsidP="00020797">
                            <w:r w:rsidRPr="00020797">
                              <w:t>product and that does not necessarily have a causal relationship with this treatment.</w:t>
                            </w:r>
                          </w:p>
                          <w:p w14:paraId="1C736427" w14:textId="77777777" w:rsidR="00020797" w:rsidRPr="00020797" w:rsidRDefault="00020797" w:rsidP="00020797"/>
                          <w:p w14:paraId="677BC190" w14:textId="77777777" w:rsidR="00020797" w:rsidRPr="00020797" w:rsidRDefault="00020797" w:rsidP="008A5F71">
                            <w:pPr>
                              <w:pStyle w:val="Heading3"/>
                            </w:pPr>
                            <w:r w:rsidRPr="00020797">
                              <w:t>Serious Adverse Event (SAE) Serious Adverse Reaction (SAR)</w:t>
                            </w:r>
                          </w:p>
                          <w:p w14:paraId="11BD9FE9" w14:textId="77777777" w:rsidR="00020797" w:rsidRPr="00020797" w:rsidRDefault="00020797" w:rsidP="00020797">
                            <w:r w:rsidRPr="00020797">
                              <w:t>Any adverse event/adverse reaction that results in death, is life-threatening, requires hospitalisation or prolongation of existing hospitalisation, results in persistent or significant disability or incapacity, or is a congenital anomaly or birth defect. Life-threatening in the definition of a serious adverse event or serious adverse reaction refers to an event in which the participant was at risk of death at the time of the event. It does not refer to an event that hypothetically might have caused death if it were more severe. Medical and scientific judgement should be exercised in deciding whether an adverse event/</w:t>
                            </w:r>
                          </w:p>
                          <w:p w14:paraId="2B78A3C0" w14:textId="5D0EAD51" w:rsidR="00684CB5" w:rsidRDefault="00020797" w:rsidP="00020797">
                            <w:r w:rsidRPr="00020797">
                              <w:t xml:space="preserve">reaction should be classified as serious in other situations. Important medical events that are not immediately life-threatening or do not result in death or </w:t>
                            </w:r>
                            <w:r w:rsidR="00F169A0" w:rsidRPr="00020797">
                              <w:t>hospitalisation but</w:t>
                            </w:r>
                            <w:r w:rsidRPr="00020797">
                              <w:t xml:space="preserve"> may jeopardise the participant or may require intervention to prevent one of the other outcomes listed in the definition above should also be considered serious.</w:t>
                            </w:r>
                          </w:p>
                          <w:p w14:paraId="55E023E1" w14:textId="77777777" w:rsidR="00684CB5" w:rsidRPr="00020797" w:rsidRDefault="00684CB5" w:rsidP="00020797"/>
                          <w:p w14:paraId="4E2ED132" w14:textId="77777777" w:rsidR="00020797" w:rsidRPr="00020797" w:rsidRDefault="00020797" w:rsidP="008A5F71">
                            <w:pPr>
                              <w:pStyle w:val="Heading3"/>
                            </w:pPr>
                            <w:r w:rsidRPr="00020797">
                              <w:t>Suspected Unexpected Serious Adverse Reaction (SUSAR)</w:t>
                            </w:r>
                          </w:p>
                          <w:p w14:paraId="751C39D6" w14:textId="12CD4B5A" w:rsidR="00684CB5" w:rsidRDefault="00020797" w:rsidP="00020797">
                            <w:r w:rsidRPr="00020797">
                              <w:t>An adverse reaction that is both serious and unexpected</w:t>
                            </w:r>
                          </w:p>
                          <w:p w14:paraId="68D082A6" w14:textId="77777777" w:rsidR="00684CB5" w:rsidRPr="00020797" w:rsidRDefault="00684CB5" w:rsidP="00020797"/>
                          <w:p w14:paraId="56E3BC4E" w14:textId="77777777" w:rsidR="00684CB5" w:rsidRPr="00020797" w:rsidRDefault="00020797" w:rsidP="008A5F71">
                            <w:pPr>
                              <w:pStyle w:val="Heading3"/>
                            </w:pPr>
                            <w:r w:rsidRPr="00020797">
                              <w:t>Unexpected Adverse Reaction</w:t>
                            </w:r>
                          </w:p>
                          <w:p w14:paraId="79BBD606" w14:textId="22311B09" w:rsidR="00020797" w:rsidRDefault="00020797" w:rsidP="00020797">
                            <w:r w:rsidRPr="00020797">
                              <w:t>An adverse reaction, the nature or severity of which is not consistent with the Reference Safety Information. The RSI should be contained in the Investigator’s</w:t>
                            </w:r>
                          </w:p>
                          <w:p w14:paraId="50E6DDFE" w14:textId="77777777" w:rsidR="00020797" w:rsidRPr="00020797" w:rsidRDefault="00020797" w:rsidP="00020797"/>
                          <w:p w14:paraId="360E8E47" w14:textId="43DF3C2E" w:rsidR="00020797" w:rsidRDefault="00020797" w:rsidP="008A5F71">
                            <w:pPr>
                              <w:pStyle w:val="Heading3"/>
                            </w:pPr>
                            <w:r w:rsidRPr="00020797">
                              <w:t>Urgent Safety Measure (USM)</w:t>
                            </w:r>
                          </w:p>
                          <w:p w14:paraId="6614818E" w14:textId="729371F7" w:rsidR="00020797" w:rsidRDefault="00020797" w:rsidP="00020797">
                            <w:pPr>
                              <w:keepNext/>
                              <w:keepLines/>
                              <w:spacing w:before="40"/>
                              <w:outlineLvl w:val="3"/>
                            </w:pPr>
                            <w:r>
                              <w:t xml:space="preserve">A measure required to be taken </w:t>
                            </w:r>
                            <w:proofErr w:type="gramStart"/>
                            <w:r>
                              <w:t>in order to</w:t>
                            </w:r>
                            <w:proofErr w:type="gramEnd"/>
                            <w:r>
                              <w:t xml:space="preserve"> eliminate an immediate hazard to a participant’s health or safety. Note: This type of significant safety issue can be instigated by either the investigator or sponsor and can be implemented before seeking approval from HRECs or institutions.</w:t>
                            </w:r>
                          </w:p>
                          <w:p w14:paraId="1D880C24" w14:textId="77777777" w:rsidR="003F0B84" w:rsidRPr="00020797" w:rsidRDefault="003F0B84" w:rsidP="00020797">
                            <w:pPr>
                              <w:keepNext/>
                              <w:keepLines/>
                              <w:spacing w:before="40"/>
                              <w:outlineLvl w:val="3"/>
                              <w:rPr>
                                <w:rFonts w:asciiTheme="majorHAnsi" w:eastAsiaTheme="majorEastAsia" w:hAnsiTheme="majorHAnsi" w:cstheme="majorBidi"/>
                                <w:i/>
                                <w:iCs/>
                                <w:color w:val="009999"/>
                              </w:rPr>
                            </w:pPr>
                          </w:p>
                          <w:p w14:paraId="67751B6C" w14:textId="30854A7F" w:rsidR="00684CB5" w:rsidRDefault="00684CB5" w:rsidP="008A5F71">
                            <w:pPr>
                              <w:pStyle w:val="Heading3"/>
                            </w:pPr>
                            <w:r w:rsidRPr="00020797">
                              <w:t>Significant Safety Issue</w:t>
                            </w:r>
                            <w:r w:rsidR="00020797" w:rsidRPr="00020797">
                              <w:t xml:space="preserve"> amendment</w:t>
                            </w:r>
                            <w:r w:rsidR="008A5F71">
                              <w:t xml:space="preserve"> (SSI)</w:t>
                            </w:r>
                          </w:p>
                          <w:p w14:paraId="12A9F214" w14:textId="64C9DF4E" w:rsidR="00020797" w:rsidRDefault="00020797" w:rsidP="00020797">
                            <w:r w:rsidRPr="00020797">
                              <w:t>A safety issue that could adversely affect the safety of participants or materially impact on the continued ethical acceptability or contact of the trial</w:t>
                            </w:r>
                          </w:p>
                          <w:p w14:paraId="2F889831" w14:textId="77777777" w:rsidR="00020797" w:rsidRPr="00020797" w:rsidRDefault="00020797" w:rsidP="00020797"/>
                          <w:p w14:paraId="1CB895B3" w14:textId="77777777" w:rsidR="00020797" w:rsidRPr="00020797" w:rsidRDefault="00020797" w:rsidP="008A5F71">
                            <w:pPr>
                              <w:pStyle w:val="Heading3"/>
                            </w:pPr>
                            <w:r w:rsidRPr="00020797">
                              <w:t>Safety Critical Adverse Events</w:t>
                            </w:r>
                          </w:p>
                          <w:p w14:paraId="7053C2D9" w14:textId="77777777" w:rsidR="00020797" w:rsidRPr="00020797" w:rsidRDefault="00020797" w:rsidP="00020797">
                            <w:pPr>
                              <w:keepNext/>
                              <w:keepLines/>
                              <w:spacing w:before="160" w:after="120"/>
                              <w:outlineLvl w:val="2"/>
                              <w:rPr>
                                <w:rFonts w:eastAsiaTheme="majorEastAsia" w:cstheme="majorBidi"/>
                                <w:color w:val="009999"/>
                                <w:szCs w:val="24"/>
                              </w:rPr>
                            </w:pPr>
                            <w:r w:rsidRPr="00020797">
                              <w:t>Adverse events and/or laboratory abnormalities identified in the protocol as critical to safety evaluations that should be reported to the sponsor according to the reporting requirements specified in the protocol.</w:t>
                            </w:r>
                          </w:p>
                          <w:p w14:paraId="7135551A" w14:textId="77777777" w:rsidR="00020797" w:rsidRDefault="000207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97E67C" id="_x0000_t202" coordsize="21600,21600" o:spt="202" path="m,l,21600r21600,l21600,xe">
                <v:stroke joinstyle="miter"/>
                <v:path gradientshapeok="t" o:connecttype="rect"/>
              </v:shapetype>
              <v:shape id="Text Box 20" o:spid="_x0000_s1026" type="#_x0000_t202" style="position:absolute;margin-left:3pt;margin-top:.6pt;width:422.25pt;height:5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" fillcolor="white [3201]" strokeweight=".5pt">
                <v:textbox>
                  <w:txbxContent>
                    <w:p w14:paraId="2371593B" w14:textId="67DA77C6" w:rsidR="00020797" w:rsidRDefault="00020797" w:rsidP="008A5F71">
                      <w:pPr>
                        <w:pStyle w:val="Heading3"/>
                      </w:pPr>
                      <w:r w:rsidRPr="00020797">
                        <w:t>Adverse Avent</w:t>
                      </w:r>
                    </w:p>
                    <w:p w14:paraId="4E78DEB6" w14:textId="77777777" w:rsidR="00020797" w:rsidRPr="00020797" w:rsidRDefault="00020797" w:rsidP="00020797">
                      <w:r w:rsidRPr="00020797">
                        <w:t xml:space="preserve">Any untoward medical occurrence in a patient or clinical trial participant administered a medicinal </w:t>
                      </w:r>
                    </w:p>
                    <w:p w14:paraId="0E04C164" w14:textId="686C43D6" w:rsidR="00020797" w:rsidRDefault="00020797" w:rsidP="00020797">
                      <w:r w:rsidRPr="00020797">
                        <w:t>product and that does not necessarily have a causal relationship with this treatment.</w:t>
                      </w:r>
                    </w:p>
                    <w:p w14:paraId="1C736427" w14:textId="77777777" w:rsidR="00020797" w:rsidRPr="00020797" w:rsidRDefault="00020797" w:rsidP="00020797"/>
                    <w:p w14:paraId="677BC190" w14:textId="77777777" w:rsidR="00020797" w:rsidRPr="00020797" w:rsidRDefault="00020797" w:rsidP="008A5F71">
                      <w:pPr>
                        <w:pStyle w:val="Heading3"/>
                      </w:pPr>
                      <w:r w:rsidRPr="00020797">
                        <w:t>Serious Adverse Event (SAE) Serious Adverse Reaction (SAR)</w:t>
                      </w:r>
                    </w:p>
                    <w:p w14:paraId="11BD9FE9" w14:textId="77777777" w:rsidR="00020797" w:rsidRPr="00020797" w:rsidRDefault="00020797" w:rsidP="00020797">
                      <w:r w:rsidRPr="00020797">
                        <w:t>Any adverse event/adverse reaction that results in death, is life-threatening, requires hospitalisation or prolongation of existing hospitalisation, results in persistent or significant disability or incapacity, or is a congenital anomaly or birth defect. Life-threatening in the definition of a serious adverse event or serious adverse reaction refers to an event in which the participant was at risk of death at the time of the event. It does not refer to an event that hypothetically might have caused death if it were more severe. Medical and scientific judgement should be exercised in deciding whether an adverse event/</w:t>
                      </w:r>
                    </w:p>
                    <w:p w14:paraId="2B78A3C0" w14:textId="5D0EAD51" w:rsidR="00684CB5" w:rsidRDefault="00020797" w:rsidP="00020797">
                      <w:r w:rsidRPr="00020797">
                        <w:t xml:space="preserve">reaction should be classified as serious in other situations. Important medical events that are not immediately life-threatening or do not result in death or </w:t>
                      </w:r>
                      <w:r w:rsidR="00F169A0" w:rsidRPr="00020797">
                        <w:t>hospitalisation but</w:t>
                      </w:r>
                      <w:r w:rsidRPr="00020797">
                        <w:t xml:space="preserve"> may jeopardise the participant or may require intervention to prevent one of the other outcomes listed in the definition above should also be considered serious.</w:t>
                      </w:r>
                    </w:p>
                    <w:p w14:paraId="55E023E1" w14:textId="77777777" w:rsidR="00684CB5" w:rsidRPr="00020797" w:rsidRDefault="00684CB5" w:rsidP="00020797"/>
                    <w:p w14:paraId="4E2ED132" w14:textId="77777777" w:rsidR="00020797" w:rsidRPr="00020797" w:rsidRDefault="00020797" w:rsidP="008A5F71">
                      <w:pPr>
                        <w:pStyle w:val="Heading3"/>
                      </w:pPr>
                      <w:r w:rsidRPr="00020797">
                        <w:t>Suspected Unexpected Serious Adverse Reaction (SUSAR)</w:t>
                      </w:r>
                    </w:p>
                    <w:p w14:paraId="751C39D6" w14:textId="12CD4B5A" w:rsidR="00684CB5" w:rsidRDefault="00020797" w:rsidP="00020797">
                      <w:r w:rsidRPr="00020797">
                        <w:t>An adverse reaction that is both serious and unexpected</w:t>
                      </w:r>
                    </w:p>
                    <w:p w14:paraId="68D082A6" w14:textId="77777777" w:rsidR="00684CB5" w:rsidRPr="00020797" w:rsidRDefault="00684CB5" w:rsidP="00020797"/>
                    <w:p w14:paraId="56E3BC4E" w14:textId="77777777" w:rsidR="00684CB5" w:rsidRPr="00020797" w:rsidRDefault="00020797" w:rsidP="008A5F71">
                      <w:pPr>
                        <w:pStyle w:val="Heading3"/>
                      </w:pPr>
                      <w:r w:rsidRPr="00020797">
                        <w:t>Unexpected Adverse Reaction</w:t>
                      </w:r>
                    </w:p>
                    <w:p w14:paraId="79BBD606" w14:textId="22311B09" w:rsidR="00020797" w:rsidRDefault="00020797" w:rsidP="00020797">
                      <w:r w:rsidRPr="00020797">
                        <w:t>An adverse reaction, the nature or severity of which is not consistent with the Reference Safety Information. The RSI should be contained in the Investigator’s</w:t>
                      </w:r>
                    </w:p>
                    <w:p w14:paraId="50E6DDFE" w14:textId="77777777" w:rsidR="00020797" w:rsidRPr="00020797" w:rsidRDefault="00020797" w:rsidP="00020797"/>
                    <w:p w14:paraId="360E8E47" w14:textId="43DF3C2E" w:rsidR="00020797" w:rsidRDefault="00020797" w:rsidP="008A5F71">
                      <w:pPr>
                        <w:pStyle w:val="Heading3"/>
                      </w:pPr>
                      <w:r w:rsidRPr="00020797">
                        <w:t>Urgent Safety Measure (USM)</w:t>
                      </w:r>
                    </w:p>
                    <w:p w14:paraId="6614818E" w14:textId="729371F7" w:rsidR="00020797" w:rsidRDefault="00020797" w:rsidP="00020797">
                      <w:pPr>
                        <w:keepNext/>
                        <w:keepLines/>
                        <w:spacing w:before="40"/>
                        <w:outlineLvl w:val="3"/>
                      </w:pPr>
                      <w:r>
                        <w:t xml:space="preserve">A measure required to be taken </w:t>
                      </w:r>
                      <w:proofErr w:type="gramStart"/>
                      <w:r>
                        <w:t>in order to</w:t>
                      </w:r>
                      <w:proofErr w:type="gramEnd"/>
                      <w:r>
                        <w:t xml:space="preserve"> eliminate an immediate hazard to a participant’s health or safety. Note: This type of significant safety issue can be instigated by either the investigator or sponsor and can be implemented before seeking approval from HRECs or institutions.</w:t>
                      </w:r>
                    </w:p>
                    <w:p w14:paraId="1D880C24" w14:textId="77777777" w:rsidR="003F0B84" w:rsidRPr="00020797" w:rsidRDefault="003F0B84" w:rsidP="00020797">
                      <w:pPr>
                        <w:keepNext/>
                        <w:keepLines/>
                        <w:spacing w:before="40"/>
                        <w:outlineLvl w:val="3"/>
                        <w:rPr>
                          <w:rFonts w:asciiTheme="majorHAnsi" w:eastAsiaTheme="majorEastAsia" w:hAnsiTheme="majorHAnsi" w:cstheme="majorBidi"/>
                          <w:i/>
                          <w:iCs/>
                          <w:color w:val="009999"/>
                        </w:rPr>
                      </w:pPr>
                    </w:p>
                    <w:p w14:paraId="67751B6C" w14:textId="30854A7F" w:rsidR="00684CB5" w:rsidRDefault="00684CB5" w:rsidP="008A5F71">
                      <w:pPr>
                        <w:pStyle w:val="Heading3"/>
                      </w:pPr>
                      <w:r w:rsidRPr="00020797">
                        <w:t>Significant Safety Issue</w:t>
                      </w:r>
                      <w:r w:rsidR="00020797" w:rsidRPr="00020797">
                        <w:t xml:space="preserve"> amendment</w:t>
                      </w:r>
                      <w:r w:rsidR="008A5F71">
                        <w:t xml:space="preserve"> (SSI)</w:t>
                      </w:r>
                    </w:p>
                    <w:p w14:paraId="12A9F214" w14:textId="64C9DF4E" w:rsidR="00020797" w:rsidRDefault="00020797" w:rsidP="00020797">
                      <w:r w:rsidRPr="00020797">
                        <w:t>A safety issue that could adversely affect the safety of participants or materially impact on the continued ethical acceptability or contact of the trial</w:t>
                      </w:r>
                    </w:p>
                    <w:p w14:paraId="2F889831" w14:textId="77777777" w:rsidR="00020797" w:rsidRPr="00020797" w:rsidRDefault="00020797" w:rsidP="00020797"/>
                    <w:p w14:paraId="1CB895B3" w14:textId="77777777" w:rsidR="00020797" w:rsidRPr="00020797" w:rsidRDefault="00020797" w:rsidP="008A5F71">
                      <w:pPr>
                        <w:pStyle w:val="Heading3"/>
                      </w:pPr>
                      <w:r w:rsidRPr="00020797">
                        <w:t>Safety Critical Adverse Events</w:t>
                      </w:r>
                    </w:p>
                    <w:p w14:paraId="7053C2D9" w14:textId="77777777" w:rsidR="00020797" w:rsidRPr="00020797" w:rsidRDefault="00020797" w:rsidP="00020797">
                      <w:pPr>
                        <w:keepNext/>
                        <w:keepLines/>
                        <w:spacing w:before="160" w:after="120"/>
                        <w:outlineLvl w:val="2"/>
                        <w:rPr>
                          <w:rFonts w:eastAsiaTheme="majorEastAsia" w:cstheme="majorBidi"/>
                          <w:color w:val="009999"/>
                          <w:szCs w:val="24"/>
                        </w:rPr>
                      </w:pPr>
                      <w:r w:rsidRPr="00020797">
                        <w:t>Adverse events and/or laboratory abnormalities identified in the protocol as critical to safety evaluations that should be reported to the sponsor according to the reporting requirements specified in the protocol.</w:t>
                      </w:r>
                    </w:p>
                    <w:p w14:paraId="7135551A" w14:textId="77777777" w:rsidR="00020797" w:rsidRDefault="00020797"/>
                  </w:txbxContent>
                </v:textbox>
              </v:shape>
            </w:pict>
          </mc:Fallback>
        </mc:AlternateContent>
      </w:r>
    </w:p>
    <w:p w14:paraId="078D1243" w14:textId="77777777" w:rsidR="00020797" w:rsidRDefault="00020797">
      <w:pPr>
        <w:spacing w:after="160" w:line="259" w:lineRule="auto"/>
      </w:pPr>
    </w:p>
    <w:p w14:paraId="5295C519" w14:textId="77777777" w:rsidR="00020797" w:rsidRDefault="00020797">
      <w:pPr>
        <w:spacing w:after="160" w:line="259" w:lineRule="auto"/>
      </w:pPr>
    </w:p>
    <w:p w14:paraId="4FB86766" w14:textId="77777777" w:rsidR="00020797" w:rsidRDefault="00020797">
      <w:pPr>
        <w:spacing w:after="160" w:line="259" w:lineRule="auto"/>
      </w:pPr>
    </w:p>
    <w:p w14:paraId="39C273C6" w14:textId="77777777" w:rsidR="00020797" w:rsidRDefault="00020797">
      <w:pPr>
        <w:spacing w:after="160" w:line="259" w:lineRule="auto"/>
      </w:pPr>
    </w:p>
    <w:p w14:paraId="7D2207ED" w14:textId="77777777" w:rsidR="00020797" w:rsidRDefault="00020797">
      <w:pPr>
        <w:spacing w:after="160" w:line="259" w:lineRule="auto"/>
      </w:pPr>
    </w:p>
    <w:p w14:paraId="483B42D2" w14:textId="77777777" w:rsidR="00020797" w:rsidRDefault="00020797">
      <w:pPr>
        <w:spacing w:after="160" w:line="259" w:lineRule="auto"/>
      </w:pPr>
    </w:p>
    <w:p w14:paraId="443EECA6" w14:textId="77777777" w:rsidR="00020797" w:rsidRDefault="00020797">
      <w:pPr>
        <w:spacing w:after="160" w:line="259" w:lineRule="auto"/>
      </w:pPr>
    </w:p>
    <w:p w14:paraId="30288E0D" w14:textId="77777777" w:rsidR="00020797" w:rsidRDefault="00020797">
      <w:pPr>
        <w:spacing w:after="160" w:line="259" w:lineRule="auto"/>
      </w:pPr>
    </w:p>
    <w:p w14:paraId="554416CD" w14:textId="77777777" w:rsidR="00020797" w:rsidRDefault="00020797">
      <w:pPr>
        <w:spacing w:after="160" w:line="259" w:lineRule="auto"/>
      </w:pPr>
    </w:p>
    <w:p w14:paraId="145FE6D0" w14:textId="77777777" w:rsidR="00020797" w:rsidRDefault="00020797">
      <w:pPr>
        <w:spacing w:after="160" w:line="259" w:lineRule="auto"/>
      </w:pPr>
    </w:p>
    <w:p w14:paraId="63DB82AC" w14:textId="77777777" w:rsidR="00020797" w:rsidRDefault="00020797">
      <w:pPr>
        <w:spacing w:after="160" w:line="259" w:lineRule="auto"/>
      </w:pPr>
    </w:p>
    <w:p w14:paraId="2BF1A8C3" w14:textId="77777777" w:rsidR="00020797" w:rsidRDefault="00020797">
      <w:pPr>
        <w:spacing w:after="160" w:line="259" w:lineRule="auto"/>
      </w:pPr>
    </w:p>
    <w:p w14:paraId="75628A9C" w14:textId="77777777" w:rsidR="00020797" w:rsidRDefault="00020797">
      <w:pPr>
        <w:spacing w:after="160" w:line="259" w:lineRule="auto"/>
      </w:pPr>
    </w:p>
    <w:p w14:paraId="3DAC1FB5" w14:textId="77777777" w:rsidR="00020797" w:rsidRDefault="00020797">
      <w:pPr>
        <w:spacing w:after="160" w:line="259" w:lineRule="auto"/>
      </w:pPr>
    </w:p>
    <w:p w14:paraId="097AEFD0" w14:textId="77777777" w:rsidR="00020797" w:rsidRDefault="00020797">
      <w:pPr>
        <w:spacing w:after="160" w:line="259" w:lineRule="auto"/>
      </w:pPr>
    </w:p>
    <w:p w14:paraId="04D13BA0" w14:textId="77777777" w:rsidR="00020797" w:rsidRDefault="00020797">
      <w:pPr>
        <w:spacing w:after="160" w:line="259" w:lineRule="auto"/>
      </w:pPr>
    </w:p>
    <w:p w14:paraId="2D15477A" w14:textId="77777777" w:rsidR="00020797" w:rsidRDefault="00020797">
      <w:pPr>
        <w:spacing w:after="160" w:line="259" w:lineRule="auto"/>
      </w:pPr>
    </w:p>
    <w:p w14:paraId="23A02858" w14:textId="77777777" w:rsidR="00020797" w:rsidRDefault="00020797">
      <w:pPr>
        <w:spacing w:after="160" w:line="259" w:lineRule="auto"/>
      </w:pPr>
    </w:p>
    <w:p w14:paraId="5A565C63" w14:textId="77777777" w:rsidR="00020797" w:rsidRDefault="00020797">
      <w:pPr>
        <w:spacing w:after="160" w:line="259" w:lineRule="auto"/>
      </w:pPr>
    </w:p>
    <w:p w14:paraId="6389E408" w14:textId="77777777" w:rsidR="00020797" w:rsidRDefault="00020797">
      <w:pPr>
        <w:spacing w:after="160" w:line="259" w:lineRule="auto"/>
      </w:pPr>
    </w:p>
    <w:p w14:paraId="19F0BF88" w14:textId="77777777" w:rsidR="00020797" w:rsidRDefault="00020797">
      <w:pPr>
        <w:spacing w:after="160" w:line="259" w:lineRule="auto"/>
      </w:pPr>
    </w:p>
    <w:p w14:paraId="7A50D4FD" w14:textId="77777777" w:rsidR="00020797" w:rsidRDefault="00020797">
      <w:pPr>
        <w:spacing w:after="160" w:line="259" w:lineRule="auto"/>
      </w:pPr>
    </w:p>
    <w:p w14:paraId="472B6045" w14:textId="43F071F6" w:rsidR="00020797" w:rsidRDefault="00020797">
      <w:pPr>
        <w:spacing w:after="160" w:line="259" w:lineRule="auto"/>
        <w:sectPr w:rsidR="00020797" w:rsidSect="00F21F14">
          <w:headerReference w:type="default" r:id="rId16"/>
          <w:footerReference w:type="default" r:id="rId17"/>
          <w:headerReference w:type="first" r:id="rId18"/>
          <w:pgSz w:w="11906" w:h="16838" w:code="9"/>
          <w:pgMar w:top="1559" w:right="1440" w:bottom="425" w:left="1440" w:header="425" w:footer="709" w:gutter="0"/>
          <w:cols w:space="708"/>
          <w:titlePg/>
          <w:docGrid w:linePitch="360"/>
        </w:sectPr>
      </w:pPr>
    </w:p>
    <w:bookmarkEnd w:id="0"/>
    <w:p w14:paraId="33852D58" w14:textId="7777BA1A" w:rsidR="00373BD9" w:rsidRDefault="00373BD9">
      <w:pPr>
        <w:spacing w:after="160" w:line="259" w:lineRule="auto"/>
      </w:pPr>
    </w:p>
    <w:p w14:paraId="7AB65D9F" w14:textId="2102C7DB" w:rsidR="00373BD9" w:rsidRDefault="00CE7EDD" w:rsidP="00CE7EDD">
      <w:pPr>
        <w:pStyle w:val="Heading2"/>
        <w:ind w:left="284"/>
      </w:pPr>
      <w:r>
        <w:t>Appendix 2 -</w:t>
      </w:r>
      <w:r w:rsidR="00373BD9">
        <w:t xml:space="preserve"> Safety Monitoring and Reporting in Clinical Trials Involving therapeutic goods, NHMRC, 2016</w:t>
      </w:r>
    </w:p>
    <w:p w14:paraId="165BF7BE" w14:textId="1A74E560" w:rsidR="004A1CA7" w:rsidRDefault="00373BD9" w:rsidP="00373BD9">
      <w:pPr>
        <w:ind w:left="1701"/>
      </w:pPr>
      <w:r w:rsidRPr="00373BD9">
        <w:rPr>
          <w:noProof/>
        </w:rPr>
        <w:drawing>
          <wp:inline distT="0" distB="0" distL="0" distR="0" wp14:anchorId="11905A89" wp14:editId="36BC6617">
            <wp:extent cx="7425871" cy="5168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425871" cy="5168900"/>
                    </a:xfrm>
                    <a:prstGeom prst="rect">
                      <a:avLst/>
                    </a:prstGeom>
                  </pic:spPr>
                </pic:pic>
              </a:graphicData>
            </a:graphic>
          </wp:inline>
        </w:drawing>
      </w:r>
    </w:p>
    <w:sectPr w:rsidR="004A1CA7" w:rsidSect="00CE7EDD">
      <w:pgSz w:w="16838" w:h="11906" w:orient="landscape" w:code="9"/>
      <w:pgMar w:top="1440" w:right="1559" w:bottom="1440" w:left="993"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96239" w14:textId="77777777" w:rsidR="004A1CA7" w:rsidRDefault="004A1CA7" w:rsidP="004A1CA7">
      <w:r>
        <w:separator/>
      </w:r>
    </w:p>
  </w:endnote>
  <w:endnote w:type="continuationSeparator" w:id="0">
    <w:p w14:paraId="304DBE56" w14:textId="77777777" w:rsidR="004A1CA7" w:rsidRDefault="004A1CA7" w:rsidP="004A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898650"/>
      <w:docPartObj>
        <w:docPartGallery w:val="Page Numbers (Bottom of Page)"/>
        <w:docPartUnique/>
      </w:docPartObj>
    </w:sdtPr>
    <w:sdtEndPr>
      <w:rPr>
        <w:noProof/>
      </w:rPr>
    </w:sdtEndPr>
    <w:sdtContent>
      <w:p w14:paraId="36076CC5" w14:textId="42AA4299" w:rsidR="000B7F89" w:rsidRDefault="000B7F89">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B07B50" w:rsidRPr="00B07B50">
          <w:rPr>
            <w:noProof/>
          </w:rPr>
          <w:t xml:space="preserve">- </w:t>
        </w:r>
        <w:r w:rsidR="00B07B50" w:rsidRPr="00B07B50">
          <w:rPr>
            <w:noProof/>
          </w:rPr>
          <w:fldChar w:fldCharType="begin"/>
        </w:r>
        <w:r w:rsidR="00B07B50" w:rsidRPr="00B07B50">
          <w:rPr>
            <w:noProof/>
          </w:rPr>
          <w:instrText xml:space="preserve"> FILENAME  \* Caps  \* MERGEFORMAT </w:instrText>
        </w:r>
        <w:r w:rsidR="00B07B50" w:rsidRPr="00B07B50">
          <w:rPr>
            <w:noProof/>
          </w:rPr>
          <w:fldChar w:fldCharType="separate"/>
        </w:r>
        <w:r w:rsidR="00A96328">
          <w:rPr>
            <w:noProof/>
          </w:rPr>
          <w:t>Safety Monitoring Report.Docx</w:t>
        </w:r>
        <w:r w:rsidR="00B07B50" w:rsidRPr="00B07B50">
          <w:rPr>
            <w:noProof/>
          </w:rPr>
          <w:fldChar w:fldCharType="end"/>
        </w:r>
        <w:r w:rsidR="00607F24">
          <w:rPr>
            <w:noProof/>
          </w:rPr>
          <w:t xml:space="preserve"> – Version 1 dated 17.11.21</w:t>
        </w:r>
      </w:p>
    </w:sdtContent>
  </w:sdt>
  <w:p w14:paraId="57CCD96F" w14:textId="5C369BE4" w:rsidR="00684CB5" w:rsidRDefault="00684CB5" w:rsidP="004169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692126"/>
      <w:docPartObj>
        <w:docPartGallery w:val="Page Numbers (Bottom of Page)"/>
        <w:docPartUnique/>
      </w:docPartObj>
    </w:sdtPr>
    <w:sdtEndPr>
      <w:rPr>
        <w:noProof/>
      </w:rPr>
    </w:sdtEndPr>
    <w:sdtContent>
      <w:p w14:paraId="66041954" w14:textId="0E534AEE" w:rsidR="000B7F89" w:rsidRDefault="000B7F89">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fldChar w:fldCharType="begin"/>
        </w:r>
        <w:r>
          <w:rPr>
            <w:noProof/>
          </w:rPr>
          <w:instrText xml:space="preserve"> FILENAME  \* Caps  \* MERGEFORMAT </w:instrText>
        </w:r>
        <w:r>
          <w:rPr>
            <w:noProof/>
          </w:rPr>
          <w:fldChar w:fldCharType="separate"/>
        </w:r>
        <w:r w:rsidR="00A96328">
          <w:rPr>
            <w:noProof/>
          </w:rPr>
          <w:t>Safety Monitoring Report.Docx</w:t>
        </w:r>
        <w:r>
          <w:rPr>
            <w:noProof/>
          </w:rPr>
          <w:fldChar w:fldCharType="end"/>
        </w:r>
        <w:r w:rsidR="00607F24">
          <w:rPr>
            <w:noProof/>
          </w:rPr>
          <w:t xml:space="preserve"> – Version 1 dated 17.11.21</w:t>
        </w:r>
      </w:p>
    </w:sdtContent>
  </w:sdt>
  <w:p w14:paraId="299D6C03" w14:textId="77777777" w:rsidR="000B7F89" w:rsidRDefault="000B7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80B9" w14:textId="554E62B4" w:rsidR="00B755D7" w:rsidRDefault="00234FA8" w:rsidP="00416933">
    <w:pPr>
      <w:pStyle w:val="Footer"/>
      <w:jc w:val="right"/>
    </w:pPr>
    <w:r>
      <w:t>Last up</w:t>
    </w:r>
    <w:r w:rsidR="00B755D7">
      <w:t>dated 16.11.2021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2217F" w14:textId="77777777" w:rsidR="004A1CA7" w:rsidRDefault="004A1CA7" w:rsidP="004A1CA7">
      <w:r>
        <w:separator/>
      </w:r>
    </w:p>
  </w:footnote>
  <w:footnote w:type="continuationSeparator" w:id="0">
    <w:p w14:paraId="3A20A6A0" w14:textId="77777777" w:rsidR="004A1CA7" w:rsidRDefault="004A1CA7" w:rsidP="004A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DF94" w14:textId="77777777" w:rsidR="00684CB5" w:rsidRDefault="00684CB5" w:rsidP="004A1CA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447F" w14:textId="77777777" w:rsidR="00684CB5" w:rsidRDefault="00684CB5" w:rsidP="00865441">
    <w:pPr>
      <w:pStyle w:val="Header"/>
      <w:jc w:val="right"/>
    </w:pPr>
    <w:r>
      <w:rPr>
        <w:noProof/>
      </w:rPr>
      <w:drawing>
        <wp:inline distT="0" distB="0" distL="0" distR="0" wp14:anchorId="7970C9EF" wp14:editId="76FFCD7B">
          <wp:extent cx="1676400" cy="5549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DD17" w14:textId="2DCBD361" w:rsidR="004A1CA7" w:rsidRDefault="004A1CA7" w:rsidP="004A1CA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3AD1" w14:textId="353A7D68" w:rsidR="00F21F14" w:rsidRDefault="00F21F14" w:rsidP="008654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44183"/>
    <w:multiLevelType w:val="hybridMultilevel"/>
    <w:tmpl w:val="EF9CB87A"/>
    <w:lvl w:ilvl="0" w:tplc="5DA2998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54B6872"/>
    <w:multiLevelType w:val="hybridMultilevel"/>
    <w:tmpl w:val="5FEE9DDC"/>
    <w:lvl w:ilvl="0" w:tplc="319823C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9D97E89"/>
    <w:multiLevelType w:val="hybridMultilevel"/>
    <w:tmpl w:val="39E8E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D834ED"/>
    <w:multiLevelType w:val="hybridMultilevel"/>
    <w:tmpl w:val="6644A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0B6914"/>
    <w:multiLevelType w:val="hybridMultilevel"/>
    <w:tmpl w:val="CC14C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25C93"/>
    <w:multiLevelType w:val="hybridMultilevel"/>
    <w:tmpl w:val="1CC63EF6"/>
    <w:lvl w:ilvl="0" w:tplc="C9888390">
      <w:start w:val="1"/>
      <w:numFmt w:val="bullet"/>
      <w:pStyle w:val="SAH-BulletPointsCopylastline"/>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C77A95"/>
    <w:multiLevelType w:val="hybridMultilevel"/>
    <w:tmpl w:val="0302A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E54ECB"/>
    <w:multiLevelType w:val="hybridMultilevel"/>
    <w:tmpl w:val="14E03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1"/>
  </w:num>
  <w:num w:numId="6">
    <w:abstractNumId w:val="1"/>
    <w:lvlOverride w:ilvl="0">
      <w:startOverride w:val="1"/>
    </w:lvlOverride>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A7"/>
    <w:rsid w:val="00007D93"/>
    <w:rsid w:val="00020797"/>
    <w:rsid w:val="00033FFF"/>
    <w:rsid w:val="00061720"/>
    <w:rsid w:val="0007018F"/>
    <w:rsid w:val="000B6C92"/>
    <w:rsid w:val="000B7F89"/>
    <w:rsid w:val="000D6650"/>
    <w:rsid w:val="00113F07"/>
    <w:rsid w:val="0019500B"/>
    <w:rsid w:val="00234FA8"/>
    <w:rsid w:val="002A0740"/>
    <w:rsid w:val="002B3DD8"/>
    <w:rsid w:val="0031193B"/>
    <w:rsid w:val="00373BD9"/>
    <w:rsid w:val="003C6006"/>
    <w:rsid w:val="003E7C1A"/>
    <w:rsid w:val="003E7E3C"/>
    <w:rsid w:val="003F0B84"/>
    <w:rsid w:val="00401102"/>
    <w:rsid w:val="00413CF9"/>
    <w:rsid w:val="00416933"/>
    <w:rsid w:val="00443002"/>
    <w:rsid w:val="00482951"/>
    <w:rsid w:val="004A0F54"/>
    <w:rsid w:val="004A1CA7"/>
    <w:rsid w:val="00506E6A"/>
    <w:rsid w:val="00516C78"/>
    <w:rsid w:val="005353B9"/>
    <w:rsid w:val="005669D9"/>
    <w:rsid w:val="00571765"/>
    <w:rsid w:val="005C517E"/>
    <w:rsid w:val="005D1272"/>
    <w:rsid w:val="00607F24"/>
    <w:rsid w:val="00627F0D"/>
    <w:rsid w:val="006426A2"/>
    <w:rsid w:val="0067679A"/>
    <w:rsid w:val="00684CB5"/>
    <w:rsid w:val="00692D3E"/>
    <w:rsid w:val="006934F5"/>
    <w:rsid w:val="00713B39"/>
    <w:rsid w:val="00720B7C"/>
    <w:rsid w:val="00744596"/>
    <w:rsid w:val="007717CA"/>
    <w:rsid w:val="00807E18"/>
    <w:rsid w:val="00813F9D"/>
    <w:rsid w:val="00836B6F"/>
    <w:rsid w:val="00865441"/>
    <w:rsid w:val="008875F7"/>
    <w:rsid w:val="008A5F71"/>
    <w:rsid w:val="00953397"/>
    <w:rsid w:val="009664B7"/>
    <w:rsid w:val="009A0CE6"/>
    <w:rsid w:val="009B29F3"/>
    <w:rsid w:val="009D2C60"/>
    <w:rsid w:val="00A0681B"/>
    <w:rsid w:val="00A11E78"/>
    <w:rsid w:val="00A13682"/>
    <w:rsid w:val="00A7058E"/>
    <w:rsid w:val="00A96328"/>
    <w:rsid w:val="00AC20A1"/>
    <w:rsid w:val="00AF5808"/>
    <w:rsid w:val="00B07B50"/>
    <w:rsid w:val="00B20B0B"/>
    <w:rsid w:val="00B61FA9"/>
    <w:rsid w:val="00B755D7"/>
    <w:rsid w:val="00BC4E88"/>
    <w:rsid w:val="00C227DF"/>
    <w:rsid w:val="00CE7EDD"/>
    <w:rsid w:val="00CF7D65"/>
    <w:rsid w:val="00DC21CC"/>
    <w:rsid w:val="00DF5CD2"/>
    <w:rsid w:val="00EB6CDF"/>
    <w:rsid w:val="00ED1928"/>
    <w:rsid w:val="00F169A0"/>
    <w:rsid w:val="00F217C9"/>
    <w:rsid w:val="00F21F14"/>
    <w:rsid w:val="00FA05F7"/>
    <w:rsid w:val="00FE4D82"/>
    <w:rsid w:val="00FF6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8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B5"/>
    <w:pPr>
      <w:spacing w:after="0" w:line="240" w:lineRule="auto"/>
    </w:pPr>
    <w:rPr>
      <w:rFonts w:ascii="Arial" w:eastAsia="Calibri" w:hAnsi="Arial" w:cs="Times New Roman"/>
      <w:sz w:val="20"/>
      <w:lang w:eastAsia="en-AU"/>
    </w:rPr>
  </w:style>
  <w:style w:type="paragraph" w:styleId="Heading2">
    <w:name w:val="heading 2"/>
    <w:basedOn w:val="Normal"/>
    <w:next w:val="Normal"/>
    <w:link w:val="Heading2Char"/>
    <w:uiPriority w:val="9"/>
    <w:unhideWhenUsed/>
    <w:qFormat/>
    <w:rsid w:val="00113F07"/>
    <w:pPr>
      <w:keepNext/>
      <w:keepLines/>
      <w:spacing w:before="40"/>
      <w:outlineLvl w:val="1"/>
    </w:pPr>
    <w:rPr>
      <w:rFonts w:eastAsiaTheme="majorEastAsia" w:cstheme="majorBidi"/>
      <w:b/>
      <w:color w:val="009999"/>
      <w:sz w:val="26"/>
      <w:szCs w:val="26"/>
    </w:rPr>
  </w:style>
  <w:style w:type="paragraph" w:styleId="Heading3">
    <w:name w:val="heading 3"/>
    <w:basedOn w:val="Normal"/>
    <w:next w:val="Normal"/>
    <w:link w:val="Heading3Char"/>
    <w:uiPriority w:val="9"/>
    <w:unhideWhenUsed/>
    <w:qFormat/>
    <w:rsid w:val="00A7058E"/>
    <w:pPr>
      <w:keepNext/>
      <w:keepLines/>
      <w:spacing w:before="160" w:after="120"/>
      <w:outlineLvl w:val="2"/>
    </w:pPr>
    <w:rPr>
      <w:rFonts w:eastAsiaTheme="majorEastAsia" w:cstheme="majorBidi"/>
      <w:color w:val="009999"/>
      <w:szCs w:val="24"/>
    </w:rPr>
  </w:style>
  <w:style w:type="paragraph" w:styleId="Heading4">
    <w:name w:val="heading 4"/>
    <w:basedOn w:val="Normal"/>
    <w:next w:val="Normal"/>
    <w:link w:val="Heading4Char"/>
    <w:uiPriority w:val="9"/>
    <w:unhideWhenUsed/>
    <w:qFormat/>
    <w:rsid w:val="009D2C60"/>
    <w:pPr>
      <w:keepNext/>
      <w:keepLines/>
      <w:spacing w:before="40"/>
      <w:outlineLvl w:val="3"/>
    </w:pPr>
    <w:rPr>
      <w:rFonts w:asciiTheme="majorHAnsi" w:eastAsiaTheme="majorEastAsia" w:hAnsiTheme="majorHAnsi" w:cstheme="majorBidi"/>
      <w:i/>
      <w:iCs/>
      <w:color w:val="00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H-IntroBody">
    <w:name w:val="SAH-IntroBody"/>
    <w:basedOn w:val="Normal"/>
    <w:rsid w:val="004A1CA7"/>
    <w:pPr>
      <w:widowControl w:val="0"/>
      <w:tabs>
        <w:tab w:val="left" w:pos="180"/>
      </w:tabs>
      <w:suppressAutoHyphens/>
      <w:autoSpaceDE w:val="0"/>
      <w:autoSpaceDN w:val="0"/>
      <w:adjustRightInd w:val="0"/>
      <w:spacing w:after="113" w:line="280" w:lineRule="atLeast"/>
      <w:textAlignment w:val="center"/>
    </w:pPr>
    <w:rPr>
      <w:rFonts w:eastAsia="Times New Roman"/>
      <w:color w:val="000000"/>
      <w:szCs w:val="18"/>
      <w:lang w:val="en-GB" w:eastAsia="en-US"/>
    </w:rPr>
  </w:style>
  <w:style w:type="paragraph" w:customStyle="1" w:styleId="SAH-FSTitle">
    <w:name w:val="SAH-FS Title"/>
    <w:basedOn w:val="Normal"/>
    <w:rsid w:val="004A1CA7"/>
    <w:pPr>
      <w:spacing w:after="100"/>
    </w:pPr>
    <w:rPr>
      <w:color w:val="132356"/>
      <w:sz w:val="60"/>
    </w:rPr>
  </w:style>
  <w:style w:type="paragraph" w:customStyle="1" w:styleId="SAH-BodyCopy">
    <w:name w:val="SAH-Body Copy"/>
    <w:basedOn w:val="Normal"/>
    <w:rsid w:val="004A1CA7"/>
    <w:pPr>
      <w:widowControl w:val="0"/>
      <w:tabs>
        <w:tab w:val="left" w:pos="180"/>
      </w:tabs>
      <w:suppressAutoHyphens/>
      <w:autoSpaceDE w:val="0"/>
      <w:autoSpaceDN w:val="0"/>
      <w:adjustRightInd w:val="0"/>
      <w:spacing w:after="113" w:line="280" w:lineRule="atLeast"/>
      <w:textAlignment w:val="center"/>
    </w:pPr>
    <w:rPr>
      <w:color w:val="000000"/>
      <w:szCs w:val="18"/>
      <w:lang w:val="en-GB"/>
    </w:rPr>
  </w:style>
  <w:style w:type="paragraph" w:customStyle="1" w:styleId="SAH-BulletPointsCopylastline">
    <w:name w:val="SAH-Bullet Points Copy last line"/>
    <w:basedOn w:val="Normal"/>
    <w:next w:val="SAH-BodyCopy"/>
    <w:rsid w:val="004A1CA7"/>
    <w:pPr>
      <w:widowControl w:val="0"/>
      <w:numPr>
        <w:numId w:val="2"/>
      </w:numPr>
      <w:suppressAutoHyphens/>
      <w:autoSpaceDE w:val="0"/>
      <w:autoSpaceDN w:val="0"/>
      <w:adjustRightInd w:val="0"/>
      <w:spacing w:after="113" w:line="280" w:lineRule="atLeast"/>
      <w:textAlignment w:val="center"/>
    </w:pPr>
    <w:rPr>
      <w:color w:val="000000"/>
      <w:szCs w:val="18"/>
      <w:lang w:val="en-GB"/>
    </w:rPr>
  </w:style>
  <w:style w:type="paragraph" w:customStyle="1" w:styleId="SAH-ContactDetails">
    <w:name w:val="SAH-Contact Details"/>
    <w:basedOn w:val="Normal"/>
    <w:rsid w:val="004A1CA7"/>
    <w:pPr>
      <w:widowControl w:val="0"/>
      <w:suppressAutoHyphens/>
      <w:autoSpaceDE w:val="0"/>
      <w:autoSpaceDN w:val="0"/>
      <w:adjustRightInd w:val="0"/>
      <w:spacing w:after="100" w:line="288" w:lineRule="auto"/>
      <w:textAlignment w:val="center"/>
    </w:pPr>
    <w:rPr>
      <w:b/>
      <w:color w:val="000000"/>
      <w:szCs w:val="18"/>
      <w:lang w:val="en-GB"/>
    </w:rPr>
  </w:style>
  <w:style w:type="paragraph" w:customStyle="1" w:styleId="SAH-Disclaimer">
    <w:name w:val="SAH-Disclaimer"/>
    <w:rsid w:val="004A1CA7"/>
    <w:pPr>
      <w:widowControl w:val="0"/>
      <w:suppressAutoHyphens/>
      <w:autoSpaceDE w:val="0"/>
      <w:autoSpaceDN w:val="0"/>
      <w:adjustRightInd w:val="0"/>
      <w:spacing w:before="142" w:after="0" w:line="288" w:lineRule="auto"/>
      <w:textAlignment w:val="center"/>
    </w:pPr>
    <w:rPr>
      <w:rFonts w:ascii="Arial" w:eastAsia="Times New Roman" w:hAnsi="Arial" w:cs="Times New Roman"/>
      <w:sz w:val="10"/>
      <w:szCs w:val="10"/>
      <w:lang w:val="en-GB"/>
    </w:rPr>
  </w:style>
  <w:style w:type="paragraph" w:customStyle="1" w:styleId="SAH-ForMoreInformation">
    <w:name w:val="SAH-For More Information"/>
    <w:basedOn w:val="Normal"/>
    <w:next w:val="SAH-ContactDetails"/>
    <w:rsid w:val="004A1CA7"/>
    <w:pPr>
      <w:widowControl w:val="0"/>
      <w:suppressAutoHyphens/>
      <w:autoSpaceDE w:val="0"/>
      <w:autoSpaceDN w:val="0"/>
      <w:adjustRightInd w:val="0"/>
      <w:spacing w:after="100" w:line="288" w:lineRule="auto"/>
      <w:textAlignment w:val="center"/>
    </w:pPr>
    <w:rPr>
      <w:sz w:val="26"/>
      <w:szCs w:val="28"/>
      <w:lang w:val="en-GB"/>
    </w:rPr>
  </w:style>
  <w:style w:type="character" w:styleId="Hyperlink">
    <w:name w:val="Hyperlink"/>
    <w:rsid w:val="004A1CA7"/>
    <w:rPr>
      <w:color w:val="0000FF"/>
      <w:u w:val="single"/>
    </w:rPr>
  </w:style>
  <w:style w:type="table" w:styleId="TableGrid">
    <w:name w:val="Table Grid"/>
    <w:basedOn w:val="TableNormal"/>
    <w:uiPriority w:val="59"/>
    <w:rsid w:val="004A1C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4A1CA7"/>
    <w:rPr>
      <w:color w:val="808080"/>
    </w:rPr>
  </w:style>
  <w:style w:type="paragraph" w:styleId="Header">
    <w:name w:val="header"/>
    <w:basedOn w:val="Normal"/>
    <w:link w:val="HeaderChar"/>
    <w:uiPriority w:val="99"/>
    <w:unhideWhenUsed/>
    <w:rsid w:val="004A1CA7"/>
    <w:pPr>
      <w:tabs>
        <w:tab w:val="center" w:pos="4513"/>
        <w:tab w:val="right" w:pos="9026"/>
      </w:tabs>
    </w:pPr>
  </w:style>
  <w:style w:type="character" w:customStyle="1" w:styleId="HeaderChar">
    <w:name w:val="Header Char"/>
    <w:basedOn w:val="DefaultParagraphFont"/>
    <w:link w:val="Header"/>
    <w:uiPriority w:val="99"/>
    <w:rsid w:val="004A1CA7"/>
    <w:rPr>
      <w:rFonts w:ascii="Calibri" w:eastAsia="Calibri" w:hAnsi="Calibri" w:cs="Times New Roman"/>
      <w:lang w:eastAsia="en-AU"/>
    </w:rPr>
  </w:style>
  <w:style w:type="paragraph" w:styleId="Footer">
    <w:name w:val="footer"/>
    <w:basedOn w:val="Normal"/>
    <w:link w:val="FooterChar"/>
    <w:uiPriority w:val="99"/>
    <w:unhideWhenUsed/>
    <w:rsid w:val="004A1CA7"/>
    <w:pPr>
      <w:tabs>
        <w:tab w:val="center" w:pos="4513"/>
        <w:tab w:val="right" w:pos="9026"/>
      </w:tabs>
    </w:pPr>
  </w:style>
  <w:style w:type="character" w:customStyle="1" w:styleId="FooterChar">
    <w:name w:val="Footer Char"/>
    <w:basedOn w:val="DefaultParagraphFont"/>
    <w:link w:val="Footer"/>
    <w:uiPriority w:val="99"/>
    <w:rsid w:val="004A1CA7"/>
    <w:rPr>
      <w:rFonts w:ascii="Calibri" w:eastAsia="Calibri" w:hAnsi="Calibri" w:cs="Times New Roman"/>
      <w:lang w:eastAsia="en-AU"/>
    </w:rPr>
  </w:style>
  <w:style w:type="character" w:styleId="Strong">
    <w:name w:val="Strong"/>
    <w:basedOn w:val="DefaultParagraphFont"/>
    <w:uiPriority w:val="22"/>
    <w:qFormat/>
    <w:rsid w:val="000B6C92"/>
    <w:rPr>
      <w:rFonts w:ascii="Arial" w:hAnsi="Arial"/>
      <w:b/>
      <w:bCs/>
      <w:color w:val="595959" w:themeColor="text1" w:themeTint="A6"/>
      <w:sz w:val="24"/>
    </w:rPr>
  </w:style>
  <w:style w:type="paragraph" w:styleId="ListParagraph">
    <w:name w:val="List Paragraph"/>
    <w:basedOn w:val="Normal"/>
    <w:uiPriority w:val="34"/>
    <w:qFormat/>
    <w:rsid w:val="00FE4D82"/>
    <w:pPr>
      <w:numPr>
        <w:numId w:val="7"/>
      </w:numPr>
      <w:contextualSpacing/>
    </w:pPr>
  </w:style>
  <w:style w:type="character" w:customStyle="1" w:styleId="Heading2Char">
    <w:name w:val="Heading 2 Char"/>
    <w:basedOn w:val="DefaultParagraphFont"/>
    <w:link w:val="Heading2"/>
    <w:uiPriority w:val="9"/>
    <w:rsid w:val="00113F07"/>
    <w:rPr>
      <w:rFonts w:ascii="Arial" w:eastAsiaTheme="majorEastAsia" w:hAnsi="Arial" w:cstheme="majorBidi"/>
      <w:b/>
      <w:color w:val="009999"/>
      <w:sz w:val="26"/>
      <w:szCs w:val="26"/>
      <w:lang w:eastAsia="en-AU"/>
    </w:rPr>
  </w:style>
  <w:style w:type="character" w:customStyle="1" w:styleId="Heading3Char">
    <w:name w:val="Heading 3 Char"/>
    <w:basedOn w:val="DefaultParagraphFont"/>
    <w:link w:val="Heading3"/>
    <w:uiPriority w:val="9"/>
    <w:rsid w:val="00A7058E"/>
    <w:rPr>
      <w:rFonts w:ascii="Arial" w:eastAsiaTheme="majorEastAsia" w:hAnsi="Arial" w:cstheme="majorBidi"/>
      <w:color w:val="009999"/>
      <w:sz w:val="24"/>
      <w:szCs w:val="24"/>
      <w:lang w:eastAsia="en-AU"/>
    </w:rPr>
  </w:style>
  <w:style w:type="character" w:styleId="UnresolvedMention">
    <w:name w:val="Unresolved Mention"/>
    <w:basedOn w:val="DefaultParagraphFont"/>
    <w:uiPriority w:val="99"/>
    <w:semiHidden/>
    <w:unhideWhenUsed/>
    <w:rsid w:val="00813F9D"/>
    <w:rPr>
      <w:color w:val="605E5C"/>
      <w:shd w:val="clear" w:color="auto" w:fill="E1DFDD"/>
    </w:rPr>
  </w:style>
  <w:style w:type="character" w:styleId="FollowedHyperlink">
    <w:name w:val="FollowedHyperlink"/>
    <w:basedOn w:val="DefaultParagraphFont"/>
    <w:uiPriority w:val="99"/>
    <w:semiHidden/>
    <w:unhideWhenUsed/>
    <w:rsid w:val="00813F9D"/>
    <w:rPr>
      <w:color w:val="954F72" w:themeColor="followedHyperlink"/>
      <w:u w:val="single"/>
    </w:rPr>
  </w:style>
  <w:style w:type="paragraph" w:styleId="BalloonText">
    <w:name w:val="Balloon Text"/>
    <w:basedOn w:val="Normal"/>
    <w:link w:val="BalloonTextChar"/>
    <w:uiPriority w:val="99"/>
    <w:semiHidden/>
    <w:unhideWhenUsed/>
    <w:rsid w:val="00A1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78"/>
    <w:rPr>
      <w:rFonts w:ascii="Segoe UI" w:eastAsia="Calibri" w:hAnsi="Segoe UI" w:cs="Segoe UI"/>
      <w:sz w:val="18"/>
      <w:szCs w:val="18"/>
      <w:lang w:eastAsia="en-AU"/>
    </w:rPr>
  </w:style>
  <w:style w:type="character" w:customStyle="1" w:styleId="Heading4Char">
    <w:name w:val="Heading 4 Char"/>
    <w:basedOn w:val="DefaultParagraphFont"/>
    <w:link w:val="Heading4"/>
    <w:uiPriority w:val="9"/>
    <w:rsid w:val="009D2C60"/>
    <w:rPr>
      <w:rFonts w:asciiTheme="majorHAnsi" w:eastAsiaTheme="majorEastAsia" w:hAnsiTheme="majorHAnsi" w:cstheme="majorBidi"/>
      <w:i/>
      <w:iCs/>
      <w:color w:val="009999"/>
      <w:sz w:val="20"/>
      <w:lang w:eastAsia="en-AU"/>
    </w:rPr>
  </w:style>
  <w:style w:type="paragraph" w:styleId="Caption">
    <w:name w:val="caption"/>
    <w:basedOn w:val="Normal"/>
    <w:next w:val="Normal"/>
    <w:uiPriority w:val="35"/>
    <w:semiHidden/>
    <w:unhideWhenUsed/>
    <w:qFormat/>
    <w:rsid w:val="00373BD9"/>
    <w:pPr>
      <w:spacing w:after="200"/>
    </w:pPr>
    <w:rPr>
      <w:i/>
      <w:iCs/>
      <w:color w:val="44546A" w:themeColor="text2"/>
      <w:sz w:val="18"/>
      <w:szCs w:val="18"/>
    </w:rPr>
  </w:style>
  <w:style w:type="paragraph" w:customStyle="1" w:styleId="Responses">
    <w:name w:val="Responses"/>
    <w:basedOn w:val="Normal"/>
    <w:link w:val="ResponsesChar"/>
    <w:qFormat/>
    <w:rsid w:val="005C517E"/>
    <w:rPr>
      <w:b/>
      <w:color w:val="009999"/>
    </w:rPr>
  </w:style>
  <w:style w:type="character" w:customStyle="1" w:styleId="ResponsesChar">
    <w:name w:val="Responses Char"/>
    <w:basedOn w:val="DefaultParagraphFont"/>
    <w:link w:val="Responses"/>
    <w:rsid w:val="005C517E"/>
    <w:rPr>
      <w:rFonts w:ascii="Arial" w:eastAsia="Calibri" w:hAnsi="Arial" w:cs="Times New Roman"/>
      <w:b/>
      <w:color w:val="009999"/>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s013\Downloads\NHMRC-guidance-safety-monitoring-and-reporting%20(4).pdf"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mailto:Health.SALHNOfficeforresearch@sa.gov.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health.sa.gov.au/SALHNre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ealth.SALHNofficeforresearch@sa.gov.au"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4EA3EDAEAC4B1DB5C6A9E0867F85B6"/>
        <w:category>
          <w:name w:val="General"/>
          <w:gallery w:val="placeholder"/>
        </w:category>
        <w:types>
          <w:type w:val="bbPlcHdr"/>
        </w:types>
        <w:behaviors>
          <w:behavior w:val="content"/>
        </w:behaviors>
        <w:guid w:val="{67782193-D0F0-48E3-9ED0-E9BE0ED57709}"/>
      </w:docPartPr>
      <w:docPartBody>
        <w:p w:rsidR="00336E94" w:rsidRDefault="00B71D40" w:rsidP="00B71D40">
          <w:pPr>
            <w:pStyle w:val="DC4EA3EDAEAC4B1DB5C6A9E0867F85B6"/>
          </w:pPr>
          <w:r w:rsidRPr="007F1813">
            <w:rPr>
              <w:rStyle w:val="PlaceholderText"/>
            </w:rPr>
            <w:t>Click here to enter text.</w:t>
          </w:r>
        </w:p>
      </w:docPartBody>
    </w:docPart>
    <w:docPart>
      <w:docPartPr>
        <w:name w:val="FD1FF43DAA30416197AABF09D4692815"/>
        <w:category>
          <w:name w:val="General"/>
          <w:gallery w:val="placeholder"/>
        </w:category>
        <w:types>
          <w:type w:val="bbPlcHdr"/>
        </w:types>
        <w:behaviors>
          <w:behavior w:val="content"/>
        </w:behaviors>
        <w:guid w:val="{8D024BD8-162C-426D-86CC-079137C206F4}"/>
      </w:docPartPr>
      <w:docPartBody>
        <w:p w:rsidR="00336E94" w:rsidRDefault="00B71D40" w:rsidP="00B71D40">
          <w:pPr>
            <w:pStyle w:val="FD1FF43DAA30416197AABF09D4692815"/>
          </w:pPr>
          <w:r w:rsidRPr="007F1813">
            <w:rPr>
              <w:rStyle w:val="PlaceholderText"/>
            </w:rPr>
            <w:t>Click here to enter text.</w:t>
          </w:r>
        </w:p>
      </w:docPartBody>
    </w:docPart>
    <w:docPart>
      <w:docPartPr>
        <w:name w:val="365C8AC180904C339270DED6ABFA3AF8"/>
        <w:category>
          <w:name w:val="General"/>
          <w:gallery w:val="placeholder"/>
        </w:category>
        <w:types>
          <w:type w:val="bbPlcHdr"/>
        </w:types>
        <w:behaviors>
          <w:behavior w:val="content"/>
        </w:behaviors>
        <w:guid w:val="{91D032CD-187F-4591-9FA8-933BBA98198C}"/>
      </w:docPartPr>
      <w:docPartBody>
        <w:p w:rsidR="00336E94" w:rsidRDefault="00B71D40" w:rsidP="00B71D40">
          <w:pPr>
            <w:pStyle w:val="365C8AC180904C339270DED6ABFA3AF8"/>
          </w:pPr>
          <w:r w:rsidRPr="007F1813">
            <w:rPr>
              <w:rStyle w:val="PlaceholderText"/>
            </w:rPr>
            <w:t>Click here to enter text.</w:t>
          </w:r>
        </w:p>
      </w:docPartBody>
    </w:docPart>
    <w:docPart>
      <w:docPartPr>
        <w:name w:val="9BD51D3B0FC147B98307A29AFCD75EA2"/>
        <w:category>
          <w:name w:val="General"/>
          <w:gallery w:val="placeholder"/>
        </w:category>
        <w:types>
          <w:type w:val="bbPlcHdr"/>
        </w:types>
        <w:behaviors>
          <w:behavior w:val="content"/>
        </w:behaviors>
        <w:guid w:val="{D028893D-D953-49E6-A348-875033F8EA51}"/>
      </w:docPartPr>
      <w:docPartBody>
        <w:p w:rsidR="00336E94" w:rsidRDefault="00B71D40" w:rsidP="00B71D40">
          <w:pPr>
            <w:pStyle w:val="9BD51D3B0FC147B98307A29AFCD75EA2"/>
          </w:pPr>
          <w:r w:rsidRPr="007F1813">
            <w:rPr>
              <w:rStyle w:val="PlaceholderText"/>
            </w:rPr>
            <w:t>Click here to enter text.</w:t>
          </w:r>
        </w:p>
      </w:docPartBody>
    </w:docPart>
    <w:docPart>
      <w:docPartPr>
        <w:name w:val="10E6C881C6EB45C7831112A8E51058B0"/>
        <w:category>
          <w:name w:val="General"/>
          <w:gallery w:val="placeholder"/>
        </w:category>
        <w:types>
          <w:type w:val="bbPlcHdr"/>
        </w:types>
        <w:behaviors>
          <w:behavior w:val="content"/>
        </w:behaviors>
        <w:guid w:val="{187A3023-CEC4-44A7-86A9-CE37C813E1F0}"/>
      </w:docPartPr>
      <w:docPartBody>
        <w:p w:rsidR="00336E94" w:rsidRDefault="00B71D40" w:rsidP="00B71D40">
          <w:pPr>
            <w:pStyle w:val="10E6C881C6EB45C7831112A8E51058B0"/>
          </w:pPr>
          <w:r w:rsidRPr="007F1813">
            <w:rPr>
              <w:rStyle w:val="PlaceholderText"/>
            </w:rPr>
            <w:t>Click here to enter text.</w:t>
          </w:r>
        </w:p>
      </w:docPartBody>
    </w:docPart>
    <w:docPart>
      <w:docPartPr>
        <w:name w:val="CB2F5F69FCED462D8996732B105F4B61"/>
        <w:category>
          <w:name w:val="General"/>
          <w:gallery w:val="placeholder"/>
        </w:category>
        <w:types>
          <w:type w:val="bbPlcHdr"/>
        </w:types>
        <w:behaviors>
          <w:behavior w:val="content"/>
        </w:behaviors>
        <w:guid w:val="{90C8CB19-CA44-49B4-9EF7-4EEFEA3A452A}"/>
      </w:docPartPr>
      <w:docPartBody>
        <w:p w:rsidR="00336E94" w:rsidRDefault="00B71D40" w:rsidP="00B71D40">
          <w:pPr>
            <w:pStyle w:val="CB2F5F69FCED462D8996732B105F4B61"/>
          </w:pPr>
          <w:r w:rsidRPr="007F1813">
            <w:rPr>
              <w:rStyle w:val="PlaceholderText"/>
            </w:rPr>
            <w:t>Click here to enter text.</w:t>
          </w:r>
        </w:p>
      </w:docPartBody>
    </w:docPart>
    <w:docPart>
      <w:docPartPr>
        <w:name w:val="C382132B77F54D8483B37C07352F6C00"/>
        <w:category>
          <w:name w:val="General"/>
          <w:gallery w:val="placeholder"/>
        </w:category>
        <w:types>
          <w:type w:val="bbPlcHdr"/>
        </w:types>
        <w:behaviors>
          <w:behavior w:val="content"/>
        </w:behaviors>
        <w:guid w:val="{AFCCCBD8-26AE-4D36-A7C3-8E4CF1A43C2D}"/>
      </w:docPartPr>
      <w:docPartBody>
        <w:p w:rsidR="00336E94" w:rsidRDefault="00B71D40" w:rsidP="00B71D40">
          <w:pPr>
            <w:pStyle w:val="C382132B77F54D8483B37C07352F6C00"/>
          </w:pPr>
          <w:r w:rsidRPr="007F1813">
            <w:rPr>
              <w:rStyle w:val="PlaceholderText"/>
            </w:rPr>
            <w:t>Click here to enter text.</w:t>
          </w:r>
        </w:p>
      </w:docPartBody>
    </w:docPart>
    <w:docPart>
      <w:docPartPr>
        <w:name w:val="098730ADBE694EA3A0BA6A34A78762D8"/>
        <w:category>
          <w:name w:val="General"/>
          <w:gallery w:val="placeholder"/>
        </w:category>
        <w:types>
          <w:type w:val="bbPlcHdr"/>
        </w:types>
        <w:behaviors>
          <w:behavior w:val="content"/>
        </w:behaviors>
        <w:guid w:val="{494CFC6F-50FF-4D31-ABEF-6747F1E5E69C}"/>
      </w:docPartPr>
      <w:docPartBody>
        <w:p w:rsidR="00336E94" w:rsidRDefault="00B71D40" w:rsidP="00B71D40">
          <w:pPr>
            <w:pStyle w:val="098730ADBE694EA3A0BA6A34A78762D8"/>
          </w:pPr>
          <w:r w:rsidRPr="007F1813">
            <w:rPr>
              <w:rStyle w:val="PlaceholderText"/>
            </w:rPr>
            <w:t>Click here to enter text.</w:t>
          </w:r>
        </w:p>
      </w:docPartBody>
    </w:docPart>
    <w:docPart>
      <w:docPartPr>
        <w:name w:val="E0B85658AE0342B69B56F4A0688AD119"/>
        <w:category>
          <w:name w:val="General"/>
          <w:gallery w:val="placeholder"/>
        </w:category>
        <w:types>
          <w:type w:val="bbPlcHdr"/>
        </w:types>
        <w:behaviors>
          <w:behavior w:val="content"/>
        </w:behaviors>
        <w:guid w:val="{35DDA15A-6C18-470E-9E07-8D7218666CD8}"/>
      </w:docPartPr>
      <w:docPartBody>
        <w:p w:rsidR="00336E94" w:rsidRDefault="00B71D40" w:rsidP="00B71D40">
          <w:pPr>
            <w:pStyle w:val="E0B85658AE0342B69B56F4A0688AD119"/>
          </w:pPr>
          <w:r w:rsidRPr="007F1813">
            <w:rPr>
              <w:rStyle w:val="PlaceholderText"/>
            </w:rPr>
            <w:t>Click here to enter text.</w:t>
          </w:r>
        </w:p>
      </w:docPartBody>
    </w:docPart>
    <w:docPart>
      <w:docPartPr>
        <w:name w:val="050EFC226C9F42DE8777A08A90256262"/>
        <w:category>
          <w:name w:val="General"/>
          <w:gallery w:val="placeholder"/>
        </w:category>
        <w:types>
          <w:type w:val="bbPlcHdr"/>
        </w:types>
        <w:behaviors>
          <w:behavior w:val="content"/>
        </w:behaviors>
        <w:guid w:val="{991EABA0-F15B-40DE-94C1-25092140FA73}"/>
      </w:docPartPr>
      <w:docPartBody>
        <w:p w:rsidR="00336E94" w:rsidRDefault="00B71D40" w:rsidP="00B71D40">
          <w:pPr>
            <w:pStyle w:val="050EFC226C9F42DE8777A08A90256262"/>
          </w:pPr>
          <w:r w:rsidRPr="007F1813">
            <w:rPr>
              <w:rStyle w:val="PlaceholderText"/>
            </w:rPr>
            <w:t>Click here to enter text.</w:t>
          </w:r>
        </w:p>
      </w:docPartBody>
    </w:docPart>
    <w:docPart>
      <w:docPartPr>
        <w:name w:val="F946F3094B244A64B6022759088AFD9D"/>
        <w:category>
          <w:name w:val="General"/>
          <w:gallery w:val="placeholder"/>
        </w:category>
        <w:types>
          <w:type w:val="bbPlcHdr"/>
        </w:types>
        <w:behaviors>
          <w:behavior w:val="content"/>
        </w:behaviors>
        <w:guid w:val="{5BCA70ED-C096-494C-A8F0-AA283E44121E}"/>
      </w:docPartPr>
      <w:docPartBody>
        <w:p w:rsidR="00336E94" w:rsidRDefault="00B71D40" w:rsidP="00B71D40">
          <w:pPr>
            <w:pStyle w:val="F946F3094B244A64B6022759088AFD9D"/>
          </w:pPr>
          <w:r w:rsidRPr="007F1813">
            <w:rPr>
              <w:rStyle w:val="PlaceholderText"/>
            </w:rPr>
            <w:t>Click here to enter text.</w:t>
          </w:r>
        </w:p>
      </w:docPartBody>
    </w:docPart>
    <w:docPart>
      <w:docPartPr>
        <w:name w:val="A7BA4A0B75854264A061AC2DCA0EE6BB"/>
        <w:category>
          <w:name w:val="General"/>
          <w:gallery w:val="placeholder"/>
        </w:category>
        <w:types>
          <w:type w:val="bbPlcHdr"/>
        </w:types>
        <w:behaviors>
          <w:behavior w:val="content"/>
        </w:behaviors>
        <w:guid w:val="{A4210C87-87A0-4217-AABE-A8C9D6CAA71D}"/>
      </w:docPartPr>
      <w:docPartBody>
        <w:p w:rsidR="00336E94" w:rsidRDefault="00B71D40" w:rsidP="00B71D40">
          <w:pPr>
            <w:pStyle w:val="A7BA4A0B75854264A061AC2DCA0EE6BB"/>
          </w:pPr>
          <w:r w:rsidRPr="007F18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5"/>
    <w:rsid w:val="00336E94"/>
    <w:rsid w:val="00B71D40"/>
    <w:rsid w:val="00D11674"/>
    <w:rsid w:val="00D305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71D40"/>
    <w:rPr>
      <w:color w:val="808080"/>
    </w:rPr>
  </w:style>
  <w:style w:type="paragraph" w:customStyle="1" w:styleId="67CB1526BD6A434790054740DC7316D2">
    <w:name w:val="67CB1526BD6A434790054740DC7316D2"/>
    <w:rsid w:val="00D30555"/>
  </w:style>
  <w:style w:type="paragraph" w:customStyle="1" w:styleId="DC4EA3EDAEAC4B1DB5C6A9E0867F85B6">
    <w:name w:val="DC4EA3EDAEAC4B1DB5C6A9E0867F85B6"/>
    <w:rsid w:val="00B71D40"/>
  </w:style>
  <w:style w:type="paragraph" w:customStyle="1" w:styleId="FD1FF43DAA30416197AABF09D4692815">
    <w:name w:val="FD1FF43DAA30416197AABF09D4692815"/>
    <w:rsid w:val="00B71D40"/>
  </w:style>
  <w:style w:type="paragraph" w:customStyle="1" w:styleId="365C8AC180904C339270DED6ABFA3AF8">
    <w:name w:val="365C8AC180904C339270DED6ABFA3AF8"/>
    <w:rsid w:val="00B71D40"/>
  </w:style>
  <w:style w:type="paragraph" w:customStyle="1" w:styleId="9BD51D3B0FC147B98307A29AFCD75EA2">
    <w:name w:val="9BD51D3B0FC147B98307A29AFCD75EA2"/>
    <w:rsid w:val="00B71D40"/>
  </w:style>
  <w:style w:type="paragraph" w:customStyle="1" w:styleId="10E6C881C6EB45C7831112A8E51058B0">
    <w:name w:val="10E6C881C6EB45C7831112A8E51058B0"/>
    <w:rsid w:val="00B71D40"/>
  </w:style>
  <w:style w:type="paragraph" w:customStyle="1" w:styleId="CB2F5F69FCED462D8996732B105F4B61">
    <w:name w:val="CB2F5F69FCED462D8996732B105F4B61"/>
    <w:rsid w:val="00B71D40"/>
  </w:style>
  <w:style w:type="paragraph" w:customStyle="1" w:styleId="C382132B77F54D8483B37C07352F6C00">
    <w:name w:val="C382132B77F54D8483B37C07352F6C00"/>
    <w:rsid w:val="00B71D40"/>
  </w:style>
  <w:style w:type="paragraph" w:customStyle="1" w:styleId="098730ADBE694EA3A0BA6A34A78762D8">
    <w:name w:val="098730ADBE694EA3A0BA6A34A78762D8"/>
    <w:rsid w:val="00B71D40"/>
  </w:style>
  <w:style w:type="paragraph" w:customStyle="1" w:styleId="E0B85658AE0342B69B56F4A0688AD119">
    <w:name w:val="E0B85658AE0342B69B56F4A0688AD119"/>
    <w:rsid w:val="00B71D40"/>
  </w:style>
  <w:style w:type="paragraph" w:customStyle="1" w:styleId="050EFC226C9F42DE8777A08A90256262">
    <w:name w:val="050EFC226C9F42DE8777A08A90256262"/>
    <w:rsid w:val="00B71D40"/>
  </w:style>
  <w:style w:type="paragraph" w:customStyle="1" w:styleId="F946F3094B244A64B6022759088AFD9D">
    <w:name w:val="F946F3094B244A64B6022759088AFD9D"/>
    <w:rsid w:val="00B71D40"/>
  </w:style>
  <w:style w:type="paragraph" w:customStyle="1" w:styleId="A7BA4A0B75854264A061AC2DCA0EE6BB">
    <w:name w:val="A7BA4A0B75854264A061AC2DCA0EE6BB"/>
    <w:rsid w:val="00B71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2021-11-23T02:00:00Z</dcterms:created>
  <dcterms:modified xsi:type="dcterms:W3CDTF">2021-11-23T02:00:00Z</dcterms:modified>
</cp:coreProperties>
</file>